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59A6" w14:textId="63B1B363" w:rsidR="005802A6" w:rsidRDefault="00C40259" w:rsidP="005802A6">
      <w:pPr>
        <w:jc w:val="center"/>
        <w:rPr>
          <w:rFonts w:ascii="Times New Roman" w:hAnsi="Times New Roman"/>
          <w:b/>
          <w:sz w:val="28"/>
          <w:szCs w:val="28"/>
          <w:lang w:val="en-US"/>
        </w:rPr>
      </w:pPr>
      <w:r>
        <w:rPr>
          <w:rFonts w:ascii="Times New Roman" w:hAnsi="Times New Roman"/>
          <w:b/>
          <w:sz w:val="28"/>
          <w:szCs w:val="28"/>
          <w:lang w:val="en-US"/>
        </w:rPr>
        <w:t>Unit 7</w:t>
      </w:r>
      <w:bookmarkStart w:id="0" w:name="_GoBack"/>
      <w:bookmarkEnd w:id="0"/>
    </w:p>
    <w:p w14:paraId="4D99D696" w14:textId="77777777" w:rsidR="005802A6" w:rsidRDefault="005802A6" w:rsidP="005802A6">
      <w:pPr>
        <w:jc w:val="center"/>
        <w:rPr>
          <w:rFonts w:ascii="Times New Roman" w:hAnsi="Times New Roman"/>
          <w:b/>
          <w:sz w:val="28"/>
          <w:szCs w:val="28"/>
          <w:lang w:val="en-US"/>
        </w:rPr>
      </w:pPr>
      <w:r>
        <w:rPr>
          <w:rFonts w:ascii="Times New Roman" w:hAnsi="Times New Roman"/>
          <w:b/>
          <w:sz w:val="28"/>
          <w:szCs w:val="28"/>
          <w:lang w:val="en-US"/>
        </w:rPr>
        <w:t>GRAVITY CONCENTRATION</w:t>
      </w:r>
    </w:p>
    <w:p w14:paraId="7BEDB484" w14:textId="21CA0C57" w:rsidR="005802A6" w:rsidRDefault="005802A6" w:rsidP="005802A6">
      <w:pPr>
        <w:jc w:val="center"/>
        <w:rPr>
          <w:rFonts w:ascii="Times New Roman" w:hAnsi="Times New Roman"/>
          <w:b/>
          <w:sz w:val="24"/>
          <w:szCs w:val="24"/>
          <w:lang w:val="en-US"/>
        </w:rPr>
      </w:pPr>
      <w:r>
        <w:rPr>
          <w:rFonts w:ascii="Times New Roman" w:hAnsi="Times New Roman"/>
          <w:b/>
          <w:sz w:val="24"/>
          <w:szCs w:val="24"/>
          <w:lang w:val="en-US"/>
        </w:rPr>
        <w:t>Introduction</w:t>
      </w:r>
    </w:p>
    <w:p w14:paraId="5F4822E5" w14:textId="75BBBCED" w:rsidR="005802A6" w:rsidRDefault="005802A6" w:rsidP="005802A6">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Gravity methods of separation are used to treat a great variety of material, ranging from heavy metal </w:t>
      </w:r>
      <w:proofErr w:type="spellStart"/>
      <w:r>
        <w:rPr>
          <w:rFonts w:ascii="Times New Roman" w:hAnsi="Times New Roman"/>
          <w:sz w:val="24"/>
          <w:szCs w:val="24"/>
          <w:lang w:val="en-US"/>
        </w:rPr>
        <w:t>sulphides</w:t>
      </w:r>
      <w:proofErr w:type="spellEnd"/>
      <w:r>
        <w:rPr>
          <w:rFonts w:ascii="Times New Roman" w:hAnsi="Times New Roman"/>
          <w:sz w:val="24"/>
          <w:szCs w:val="24"/>
          <w:lang w:val="en-US"/>
        </w:rPr>
        <w:t xml:space="preserve"> such as </w:t>
      </w:r>
      <w:proofErr w:type="gramStart"/>
      <w:r>
        <w:rPr>
          <w:rFonts w:ascii="Times New Roman" w:hAnsi="Times New Roman"/>
          <w:sz w:val="24"/>
          <w:szCs w:val="24"/>
          <w:lang w:val="en-US"/>
        </w:rPr>
        <w:t>galena</w:t>
      </w:r>
      <w:r w:rsidR="002F0D2E">
        <w:rPr>
          <w:rFonts w:ascii="Times New Roman" w:hAnsi="Times New Roman"/>
          <w:sz w:val="24"/>
          <w:szCs w:val="24"/>
          <w:lang w:val="en-US"/>
        </w:rPr>
        <w:t>(</w:t>
      </w:r>
      <w:proofErr w:type="gramEnd"/>
      <w:r w:rsidR="002F0D2E">
        <w:rPr>
          <w:rFonts w:ascii="Times New Roman" w:hAnsi="Times New Roman"/>
          <w:sz w:val="24"/>
          <w:szCs w:val="24"/>
          <w:lang w:val="en-US"/>
        </w:rPr>
        <w:t>sp. Gr. 7.5) to coal (sp. Gr. 1.3), at particle sizes in some cases below 50 µm.</w:t>
      </w:r>
    </w:p>
    <w:p w14:paraId="3E4BB9E6" w14:textId="35D056D6" w:rsidR="002F0D2E" w:rsidRDefault="002F0D2E" w:rsidP="002F0D2E">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These methods declined in importance in the first half of the century due to the development of the froth-flotation process, which allows the selective treatment of low-grade complex ores. They remained, however, the main concentrating methods for iron and tungsten ores and are used extensively for treating tin ores. Whenever gravity methods are chosen in preference to flotation, it is usually because relative costs </w:t>
      </w:r>
      <w:proofErr w:type="spellStart"/>
      <w:r>
        <w:rPr>
          <w:rFonts w:ascii="Times New Roman" w:hAnsi="Times New Roman"/>
          <w:sz w:val="24"/>
          <w:szCs w:val="24"/>
          <w:lang w:val="en-US"/>
        </w:rPr>
        <w:t>favour</w:t>
      </w:r>
      <w:proofErr w:type="spellEnd"/>
      <w:r>
        <w:rPr>
          <w:rFonts w:ascii="Times New Roman" w:hAnsi="Times New Roman"/>
          <w:sz w:val="24"/>
          <w:szCs w:val="24"/>
          <w:lang w:val="en-US"/>
        </w:rPr>
        <w:t xml:space="preserve"> the application. Minerals which are liberated at sizes above the normal flotation range may be concentrated even more economically using gravity method</w:t>
      </w:r>
      <w:r w:rsidR="00AF23AC">
        <w:rPr>
          <w:rFonts w:ascii="Times New Roman" w:hAnsi="Times New Roman"/>
          <w:sz w:val="24"/>
          <w:szCs w:val="24"/>
          <w:lang w:val="en-US"/>
        </w:rPr>
        <w:t>s.</w:t>
      </w:r>
    </w:p>
    <w:p w14:paraId="14A027DC" w14:textId="4E9C5847" w:rsidR="00AF23AC" w:rsidRDefault="00AF23AC" w:rsidP="00AF23AC">
      <w:pPr>
        <w:spacing w:line="360" w:lineRule="auto"/>
        <w:jc w:val="both"/>
        <w:rPr>
          <w:rFonts w:ascii="Times New Roman" w:hAnsi="Times New Roman"/>
          <w:sz w:val="24"/>
          <w:szCs w:val="24"/>
        </w:rPr>
      </w:pPr>
      <w:r w:rsidRPr="00AF23AC">
        <w:rPr>
          <w:rFonts w:ascii="Times New Roman" w:hAnsi="Times New Roman"/>
          <w:sz w:val="24"/>
          <w:szCs w:val="24"/>
        </w:rPr>
        <w:t>In recent years, mining companies have reevaluated</w:t>
      </w:r>
      <w:r>
        <w:rPr>
          <w:rFonts w:ascii="Times New Roman" w:hAnsi="Times New Roman"/>
          <w:sz w:val="24"/>
          <w:szCs w:val="24"/>
          <w:lang w:val="en-US"/>
        </w:rPr>
        <w:t xml:space="preserve"> </w:t>
      </w:r>
      <w:r w:rsidRPr="00AF23AC">
        <w:rPr>
          <w:rFonts w:ascii="Times New Roman" w:hAnsi="Times New Roman"/>
          <w:sz w:val="24"/>
          <w:szCs w:val="24"/>
        </w:rPr>
        <w:t>gravity systems due to increasing costs of flotation</w:t>
      </w:r>
      <w:r>
        <w:rPr>
          <w:rFonts w:ascii="Times New Roman" w:hAnsi="Times New Roman"/>
          <w:sz w:val="24"/>
          <w:szCs w:val="24"/>
          <w:lang w:val="en-US"/>
        </w:rPr>
        <w:t xml:space="preserve"> </w:t>
      </w:r>
      <w:r w:rsidRPr="00AF23AC">
        <w:rPr>
          <w:rFonts w:ascii="Times New Roman" w:hAnsi="Times New Roman"/>
          <w:sz w:val="24"/>
          <w:szCs w:val="24"/>
        </w:rPr>
        <w:t>reagents, the relative simplicity of gravity processes, and</w:t>
      </w:r>
      <w:r>
        <w:rPr>
          <w:rFonts w:ascii="Times New Roman" w:hAnsi="Times New Roman"/>
          <w:sz w:val="24"/>
          <w:szCs w:val="24"/>
          <w:lang w:val="en-US"/>
        </w:rPr>
        <w:t xml:space="preserve"> </w:t>
      </w:r>
      <w:r w:rsidRPr="00AF23AC">
        <w:rPr>
          <w:rFonts w:ascii="Times New Roman" w:hAnsi="Times New Roman"/>
          <w:sz w:val="24"/>
          <w:szCs w:val="24"/>
        </w:rPr>
        <w:t>the fact that they produce comparatively little environmental</w:t>
      </w:r>
      <w:r>
        <w:rPr>
          <w:rFonts w:ascii="Times New Roman" w:hAnsi="Times New Roman"/>
          <w:sz w:val="24"/>
          <w:szCs w:val="24"/>
          <w:lang w:val="en-US"/>
        </w:rPr>
        <w:t xml:space="preserve"> </w:t>
      </w:r>
      <w:r w:rsidRPr="00AF23AC">
        <w:rPr>
          <w:rFonts w:ascii="Times New Roman" w:hAnsi="Times New Roman"/>
          <w:sz w:val="24"/>
          <w:szCs w:val="24"/>
        </w:rPr>
        <w:t>impact. Modern gravity techniques have proved</w:t>
      </w:r>
      <w:r>
        <w:rPr>
          <w:rFonts w:ascii="Times New Roman" w:hAnsi="Times New Roman"/>
          <w:sz w:val="24"/>
          <w:szCs w:val="24"/>
          <w:lang w:val="en-US"/>
        </w:rPr>
        <w:t xml:space="preserve"> </w:t>
      </w:r>
      <w:r w:rsidRPr="00AF23AC">
        <w:rPr>
          <w:rFonts w:ascii="Times New Roman" w:hAnsi="Times New Roman"/>
          <w:sz w:val="24"/>
          <w:szCs w:val="24"/>
        </w:rPr>
        <w:t>efficient for concentration of minerals having particle</w:t>
      </w:r>
      <w:r>
        <w:rPr>
          <w:rFonts w:ascii="Times New Roman" w:hAnsi="Times New Roman"/>
          <w:sz w:val="24"/>
          <w:szCs w:val="24"/>
          <w:lang w:val="en-US"/>
        </w:rPr>
        <w:t xml:space="preserve"> </w:t>
      </w:r>
      <w:r w:rsidRPr="00AF23AC">
        <w:rPr>
          <w:rFonts w:ascii="Times New Roman" w:hAnsi="Times New Roman"/>
          <w:sz w:val="24"/>
          <w:szCs w:val="24"/>
        </w:rPr>
        <w:t>sizes down to the 50 μm range and, when coupled with</w:t>
      </w:r>
      <w:r>
        <w:rPr>
          <w:rFonts w:ascii="Times New Roman" w:hAnsi="Times New Roman"/>
          <w:sz w:val="24"/>
          <w:szCs w:val="24"/>
          <w:lang w:val="en-US"/>
        </w:rPr>
        <w:t xml:space="preserve"> </w:t>
      </w:r>
      <w:r w:rsidRPr="00AF23AC">
        <w:rPr>
          <w:rFonts w:ascii="Times New Roman" w:hAnsi="Times New Roman"/>
          <w:sz w:val="24"/>
          <w:szCs w:val="24"/>
        </w:rPr>
        <w:t>improved pumping technology and instrumentation, have</w:t>
      </w:r>
      <w:r>
        <w:rPr>
          <w:rFonts w:ascii="Times New Roman" w:hAnsi="Times New Roman"/>
          <w:sz w:val="24"/>
          <w:szCs w:val="24"/>
          <w:lang w:val="en-US"/>
        </w:rPr>
        <w:t xml:space="preserve"> </w:t>
      </w:r>
      <w:r w:rsidRPr="00AF23AC">
        <w:rPr>
          <w:rFonts w:ascii="Times New Roman" w:hAnsi="Times New Roman"/>
          <w:sz w:val="24"/>
          <w:szCs w:val="24"/>
        </w:rPr>
        <w:t>been incorporated in high-capacity plants. In many cases a high proportion of the mineral in</w:t>
      </w:r>
      <w:r>
        <w:rPr>
          <w:rFonts w:ascii="Times New Roman" w:hAnsi="Times New Roman"/>
          <w:sz w:val="24"/>
          <w:szCs w:val="24"/>
          <w:lang w:val="en-US"/>
        </w:rPr>
        <w:t xml:space="preserve"> </w:t>
      </w:r>
      <w:r w:rsidRPr="00AF23AC">
        <w:rPr>
          <w:rFonts w:ascii="Times New Roman" w:hAnsi="Times New Roman"/>
          <w:sz w:val="24"/>
          <w:szCs w:val="24"/>
        </w:rPr>
        <w:t>an ore body can be preconcentrated effectively by gravity</w:t>
      </w:r>
      <w:r>
        <w:rPr>
          <w:rFonts w:ascii="Times New Roman" w:hAnsi="Times New Roman"/>
          <w:sz w:val="24"/>
          <w:szCs w:val="24"/>
          <w:lang w:val="en-US"/>
        </w:rPr>
        <w:t xml:space="preserve"> </w:t>
      </w:r>
      <w:r w:rsidRPr="00AF23AC">
        <w:rPr>
          <w:rFonts w:ascii="Times New Roman" w:hAnsi="Times New Roman"/>
          <w:sz w:val="24"/>
          <w:szCs w:val="24"/>
        </w:rPr>
        <w:t>separation systems; the number of reagents and energy</w:t>
      </w:r>
      <w:r>
        <w:rPr>
          <w:rFonts w:ascii="Times New Roman" w:hAnsi="Times New Roman"/>
          <w:sz w:val="24"/>
          <w:szCs w:val="24"/>
          <w:lang w:val="en-US"/>
        </w:rPr>
        <w:t xml:space="preserve"> </w:t>
      </w:r>
      <w:r w:rsidRPr="00AF23AC">
        <w:rPr>
          <w:rFonts w:ascii="Times New Roman" w:hAnsi="Times New Roman"/>
          <w:sz w:val="24"/>
          <w:szCs w:val="24"/>
        </w:rPr>
        <w:t>used can be cut significantly when the more expensive</w:t>
      </w:r>
      <w:r>
        <w:rPr>
          <w:rFonts w:ascii="Times New Roman" w:hAnsi="Times New Roman"/>
          <w:sz w:val="24"/>
          <w:szCs w:val="24"/>
          <w:lang w:val="en-US"/>
        </w:rPr>
        <w:t xml:space="preserve"> </w:t>
      </w:r>
      <w:r w:rsidRPr="00AF23AC">
        <w:rPr>
          <w:rFonts w:ascii="Times New Roman" w:hAnsi="Times New Roman"/>
          <w:sz w:val="24"/>
          <w:szCs w:val="24"/>
        </w:rPr>
        <w:t>methods are restricted to the processing of a gravity concentrate.</w:t>
      </w:r>
      <w:r>
        <w:rPr>
          <w:rFonts w:ascii="Times New Roman" w:hAnsi="Times New Roman"/>
          <w:sz w:val="24"/>
          <w:szCs w:val="24"/>
          <w:lang w:val="en-US"/>
        </w:rPr>
        <w:t xml:space="preserve"> </w:t>
      </w:r>
      <w:r w:rsidRPr="00AF23AC">
        <w:rPr>
          <w:rFonts w:ascii="Times New Roman" w:hAnsi="Times New Roman"/>
          <w:sz w:val="24"/>
          <w:szCs w:val="24"/>
        </w:rPr>
        <w:t>Gravity separation at coarse sizes (as soon as</w:t>
      </w:r>
      <w:r>
        <w:rPr>
          <w:rFonts w:ascii="Times New Roman" w:hAnsi="Times New Roman"/>
          <w:sz w:val="24"/>
          <w:szCs w:val="24"/>
          <w:lang w:val="en-US"/>
        </w:rPr>
        <w:t xml:space="preserve"> </w:t>
      </w:r>
      <w:r w:rsidRPr="00AF23AC">
        <w:rPr>
          <w:rFonts w:ascii="Times New Roman" w:hAnsi="Times New Roman"/>
          <w:sz w:val="24"/>
          <w:szCs w:val="24"/>
        </w:rPr>
        <w:t>liberation is achieved) can also have significant advantages</w:t>
      </w:r>
      <w:r>
        <w:rPr>
          <w:rFonts w:ascii="Times New Roman" w:hAnsi="Times New Roman"/>
          <w:sz w:val="24"/>
          <w:szCs w:val="24"/>
          <w:lang w:val="en-US"/>
        </w:rPr>
        <w:t xml:space="preserve"> </w:t>
      </w:r>
      <w:r w:rsidRPr="00AF23AC">
        <w:rPr>
          <w:rFonts w:ascii="Times New Roman" w:hAnsi="Times New Roman"/>
          <w:sz w:val="24"/>
          <w:szCs w:val="24"/>
        </w:rPr>
        <w:t>for later treatment stages, due to decreased surface</w:t>
      </w:r>
      <w:r>
        <w:rPr>
          <w:rFonts w:ascii="Times New Roman" w:hAnsi="Times New Roman"/>
          <w:sz w:val="24"/>
          <w:szCs w:val="24"/>
          <w:lang w:val="en-US"/>
        </w:rPr>
        <w:t xml:space="preserve"> </w:t>
      </w:r>
      <w:r w:rsidRPr="00AF23AC">
        <w:rPr>
          <w:rFonts w:ascii="Times New Roman" w:hAnsi="Times New Roman"/>
          <w:sz w:val="24"/>
          <w:szCs w:val="24"/>
        </w:rPr>
        <w:t>area, more efficient dewatering, and the absence of</w:t>
      </w:r>
      <w:r>
        <w:rPr>
          <w:rFonts w:ascii="Times New Roman" w:hAnsi="Times New Roman"/>
          <w:sz w:val="24"/>
          <w:szCs w:val="24"/>
          <w:lang w:val="en-US"/>
        </w:rPr>
        <w:t xml:space="preserve"> </w:t>
      </w:r>
      <w:r w:rsidRPr="00AF23AC">
        <w:rPr>
          <w:rFonts w:ascii="Times New Roman" w:hAnsi="Times New Roman"/>
          <w:sz w:val="24"/>
          <w:szCs w:val="24"/>
        </w:rPr>
        <w:t>adsorbed chemicals, which could interfere with further</w:t>
      </w:r>
      <w:r>
        <w:rPr>
          <w:rFonts w:ascii="Times New Roman" w:hAnsi="Times New Roman"/>
          <w:sz w:val="24"/>
          <w:szCs w:val="24"/>
          <w:lang w:val="en-US"/>
        </w:rPr>
        <w:t xml:space="preserve"> </w:t>
      </w:r>
      <w:r w:rsidRPr="00AF23AC">
        <w:rPr>
          <w:rFonts w:ascii="Times New Roman" w:hAnsi="Times New Roman"/>
          <w:sz w:val="24"/>
          <w:szCs w:val="24"/>
        </w:rPr>
        <w:t>processing</w:t>
      </w:r>
    </w:p>
    <w:p w14:paraId="3E072605" w14:textId="7F1358AC" w:rsidR="00AF23AC" w:rsidRDefault="00AF23AC" w:rsidP="00AF23AC">
      <w:pPr>
        <w:spacing w:line="360" w:lineRule="auto"/>
        <w:jc w:val="both"/>
        <w:rPr>
          <w:rFonts w:ascii="Times New Roman" w:hAnsi="Times New Roman"/>
          <w:sz w:val="24"/>
          <w:szCs w:val="24"/>
          <w:lang w:val="en-US"/>
        </w:rPr>
      </w:pPr>
      <w:r>
        <w:rPr>
          <w:rFonts w:ascii="Times New Roman" w:hAnsi="Times New Roman"/>
          <w:sz w:val="24"/>
          <w:szCs w:val="24"/>
          <w:lang w:val="en-US"/>
        </w:rPr>
        <w:t>Gravity techniques to recover residual valuable heavy minerals in flotation tailings are being increasingly used. Apart from current production, there are many large tailings dumps which could be excavated cheaply and processed to give high value concentrates using recently developed technology.</w:t>
      </w:r>
    </w:p>
    <w:p w14:paraId="7F918497" w14:textId="1BC0172C" w:rsidR="00AF23AC" w:rsidRDefault="00AF23AC" w:rsidP="00AF23AC">
      <w:pPr>
        <w:spacing w:line="360" w:lineRule="auto"/>
        <w:jc w:val="center"/>
        <w:rPr>
          <w:rFonts w:ascii="Times New Roman" w:hAnsi="Times New Roman"/>
          <w:sz w:val="24"/>
          <w:szCs w:val="24"/>
          <w:lang w:val="en-US"/>
        </w:rPr>
      </w:pPr>
      <w:r>
        <w:rPr>
          <w:rFonts w:ascii="Times New Roman" w:hAnsi="Times New Roman"/>
          <w:b/>
          <w:sz w:val="24"/>
          <w:szCs w:val="24"/>
          <w:lang w:val="en-US"/>
        </w:rPr>
        <w:t>Principles of Gravity Concentration</w:t>
      </w:r>
    </w:p>
    <w:p w14:paraId="758B95B6" w14:textId="10C2999A" w:rsidR="00AF23AC" w:rsidRPr="00AF23AC" w:rsidRDefault="00AF23AC" w:rsidP="00AF23AC">
      <w:pPr>
        <w:spacing w:line="360" w:lineRule="auto"/>
        <w:jc w:val="both"/>
        <w:rPr>
          <w:rFonts w:ascii="Times New Roman" w:hAnsi="Times New Roman"/>
          <w:sz w:val="24"/>
          <w:szCs w:val="24"/>
        </w:rPr>
      </w:pPr>
      <w:r w:rsidRPr="00AF23AC">
        <w:rPr>
          <w:rFonts w:ascii="Times New Roman" w:hAnsi="Times New Roman"/>
          <w:sz w:val="24"/>
          <w:szCs w:val="24"/>
        </w:rPr>
        <w:lastRenderedPageBreak/>
        <w:t>Gravity concentration methods separate minerals of different</w:t>
      </w:r>
      <w:r>
        <w:rPr>
          <w:rFonts w:ascii="Times New Roman" w:hAnsi="Times New Roman"/>
          <w:sz w:val="24"/>
          <w:szCs w:val="24"/>
          <w:lang w:val="en-US"/>
        </w:rPr>
        <w:t xml:space="preserve"> </w:t>
      </w:r>
      <w:r w:rsidRPr="00AF23AC">
        <w:rPr>
          <w:rFonts w:ascii="Times New Roman" w:hAnsi="Times New Roman"/>
          <w:sz w:val="24"/>
          <w:szCs w:val="24"/>
        </w:rPr>
        <w:t>specific gravity by their relative movement in</w:t>
      </w:r>
      <w:r>
        <w:rPr>
          <w:rFonts w:ascii="Times New Roman" w:hAnsi="Times New Roman"/>
          <w:sz w:val="24"/>
          <w:szCs w:val="24"/>
          <w:lang w:val="en-US"/>
        </w:rPr>
        <w:t xml:space="preserve"> </w:t>
      </w:r>
      <w:r w:rsidRPr="00AF23AC">
        <w:rPr>
          <w:rFonts w:ascii="Times New Roman" w:hAnsi="Times New Roman"/>
          <w:sz w:val="24"/>
          <w:szCs w:val="24"/>
        </w:rPr>
        <w:t>response to gravity and one or more other forces, the latter</w:t>
      </w:r>
      <w:r>
        <w:rPr>
          <w:rFonts w:ascii="Times New Roman" w:hAnsi="Times New Roman"/>
          <w:sz w:val="24"/>
          <w:szCs w:val="24"/>
          <w:lang w:val="en-US"/>
        </w:rPr>
        <w:t xml:space="preserve"> </w:t>
      </w:r>
      <w:r w:rsidRPr="00AF23AC">
        <w:rPr>
          <w:rFonts w:ascii="Times New Roman" w:hAnsi="Times New Roman"/>
          <w:sz w:val="24"/>
          <w:szCs w:val="24"/>
        </w:rPr>
        <w:t>often being the resistance to motion offered by a viscous</w:t>
      </w:r>
      <w:r>
        <w:rPr>
          <w:rFonts w:ascii="Times New Roman" w:hAnsi="Times New Roman"/>
          <w:sz w:val="24"/>
          <w:szCs w:val="24"/>
          <w:lang w:val="en-US"/>
        </w:rPr>
        <w:t xml:space="preserve"> </w:t>
      </w:r>
      <w:r w:rsidRPr="00AF23AC">
        <w:rPr>
          <w:rFonts w:ascii="Times New Roman" w:hAnsi="Times New Roman"/>
          <w:sz w:val="24"/>
          <w:szCs w:val="24"/>
        </w:rPr>
        <w:t>fluid, such as water or air.</w:t>
      </w:r>
    </w:p>
    <w:p w14:paraId="3345C22F" w14:textId="685A9A39" w:rsidR="00AF23AC" w:rsidRDefault="00AF23AC" w:rsidP="00AF23AC">
      <w:pPr>
        <w:spacing w:line="360" w:lineRule="auto"/>
        <w:jc w:val="both"/>
        <w:rPr>
          <w:rFonts w:ascii="Times New Roman" w:hAnsi="Times New Roman"/>
          <w:sz w:val="24"/>
          <w:szCs w:val="24"/>
        </w:rPr>
      </w:pPr>
      <w:r w:rsidRPr="00AF23AC">
        <w:rPr>
          <w:rFonts w:ascii="Times New Roman" w:hAnsi="Times New Roman"/>
          <w:sz w:val="24"/>
          <w:szCs w:val="24"/>
        </w:rPr>
        <w:t>It is essential for effective separation that a marked</w:t>
      </w:r>
      <w:r>
        <w:rPr>
          <w:rFonts w:ascii="Times New Roman" w:hAnsi="Times New Roman"/>
          <w:sz w:val="24"/>
          <w:szCs w:val="24"/>
          <w:lang w:val="en-US"/>
        </w:rPr>
        <w:t xml:space="preserve"> </w:t>
      </w:r>
      <w:r w:rsidRPr="00AF23AC">
        <w:rPr>
          <w:rFonts w:ascii="Times New Roman" w:hAnsi="Times New Roman"/>
          <w:sz w:val="24"/>
          <w:szCs w:val="24"/>
        </w:rPr>
        <w:t>density difference exists between the mineral and the</w:t>
      </w:r>
      <w:r>
        <w:rPr>
          <w:rFonts w:ascii="Times New Roman" w:hAnsi="Times New Roman"/>
          <w:sz w:val="24"/>
          <w:szCs w:val="24"/>
          <w:lang w:val="en-US"/>
        </w:rPr>
        <w:t xml:space="preserve"> </w:t>
      </w:r>
      <w:r w:rsidRPr="00AF23AC">
        <w:rPr>
          <w:rFonts w:ascii="Times New Roman" w:hAnsi="Times New Roman"/>
          <w:sz w:val="24"/>
          <w:szCs w:val="24"/>
        </w:rPr>
        <w:t>gangue. Some idea of the type of separation possible can</w:t>
      </w:r>
      <w:r>
        <w:rPr>
          <w:rFonts w:ascii="Times New Roman" w:hAnsi="Times New Roman"/>
          <w:sz w:val="24"/>
          <w:szCs w:val="24"/>
          <w:lang w:val="en-US"/>
        </w:rPr>
        <w:t xml:space="preserve"> </w:t>
      </w:r>
      <w:r w:rsidRPr="00AF23AC">
        <w:rPr>
          <w:rFonts w:ascii="Times New Roman" w:hAnsi="Times New Roman"/>
          <w:sz w:val="24"/>
          <w:szCs w:val="24"/>
        </w:rPr>
        <w:t>be gained from the concentration criterion,</w:t>
      </w:r>
    </w:p>
    <w:p w14:paraId="76DB7D6E" w14:textId="3EE4193A" w:rsidR="00AF23AC" w:rsidRPr="00841647" w:rsidRDefault="00C40259" w:rsidP="00AF23AC">
      <w:pPr>
        <w:spacing w:line="360" w:lineRule="auto"/>
        <w:jc w:val="center"/>
        <w:rPr>
          <w:rFonts w:ascii="Times New Roman" w:eastAsiaTheme="minorEastAsia" w:hAnsi="Times New Roman"/>
          <w:sz w:val="24"/>
          <w:szCs w:val="24"/>
        </w:rPr>
      </w:pPr>
      <m:oMathPara>
        <m:oMath>
          <m:f>
            <m:fPr>
              <m:ctrlPr>
                <w:rPr>
                  <w:rFonts w:ascii="Cambria Math" w:hAnsi="Cambria Math"/>
                  <w:i/>
                  <w:sz w:val="24"/>
                  <w:szCs w:val="24"/>
                </w:rPr>
              </m:ctrlPr>
            </m:fPr>
            <m:num>
              <m:r>
                <w:rPr>
                  <w:rFonts w:ascii="Cambria Math" w:hAnsi="Cambria Math"/>
                  <w:sz w:val="24"/>
                  <w:szCs w:val="24"/>
                </w:rPr>
                <m:t>Dh-Df</m:t>
              </m:r>
            </m:num>
            <m:den>
              <m:r>
                <w:rPr>
                  <w:rFonts w:ascii="Cambria Math" w:hAnsi="Cambria Math"/>
                  <w:sz w:val="24"/>
                  <w:szCs w:val="24"/>
                </w:rPr>
                <m:t>Dl-Df</m:t>
              </m:r>
            </m:den>
          </m:f>
        </m:oMath>
      </m:oMathPara>
    </w:p>
    <w:p w14:paraId="4FA8AEF9" w14:textId="7EBD2FFE" w:rsidR="00841647" w:rsidRDefault="00841647" w:rsidP="00841647">
      <w:pPr>
        <w:spacing w:line="360" w:lineRule="auto"/>
        <w:jc w:val="both"/>
        <w:rPr>
          <w:rFonts w:ascii="Times New Roman" w:hAnsi="Times New Roman"/>
          <w:sz w:val="24"/>
          <w:szCs w:val="24"/>
        </w:rPr>
      </w:pPr>
      <w:r>
        <w:rPr>
          <w:rFonts w:ascii="Times New Roman" w:hAnsi="Times New Roman"/>
          <w:sz w:val="24"/>
          <w:szCs w:val="24"/>
          <w:lang w:val="en-US"/>
        </w:rPr>
        <w:t>Where D</w:t>
      </w:r>
      <w:r>
        <w:rPr>
          <w:rFonts w:ascii="Times New Roman" w:hAnsi="Times New Roman"/>
          <w:sz w:val="24"/>
          <w:szCs w:val="24"/>
          <w:vertAlign w:val="subscript"/>
          <w:lang w:val="en-US"/>
        </w:rPr>
        <w:t xml:space="preserve">h </w:t>
      </w:r>
      <w:r w:rsidRPr="00841647">
        <w:rPr>
          <w:rFonts w:ascii="Times New Roman" w:hAnsi="Times New Roman"/>
          <w:sz w:val="24"/>
          <w:szCs w:val="24"/>
        </w:rPr>
        <w:t>is the density of the heavy mineral</w:t>
      </w:r>
      <w:r>
        <w:rPr>
          <w:rFonts w:ascii="Times New Roman" w:hAnsi="Times New Roman"/>
          <w:sz w:val="24"/>
          <w:szCs w:val="24"/>
          <w:lang w:val="en-US"/>
        </w:rPr>
        <w:t>, D</w:t>
      </w:r>
      <w:r>
        <w:rPr>
          <w:rFonts w:ascii="Times New Roman" w:hAnsi="Times New Roman"/>
          <w:sz w:val="24"/>
          <w:szCs w:val="24"/>
          <w:vertAlign w:val="subscript"/>
          <w:lang w:val="en-US"/>
        </w:rPr>
        <w:t xml:space="preserve">1 </w:t>
      </w:r>
      <w:r w:rsidRPr="00841647">
        <w:rPr>
          <w:rFonts w:ascii="Times New Roman" w:hAnsi="Times New Roman"/>
          <w:sz w:val="24"/>
          <w:szCs w:val="24"/>
        </w:rPr>
        <w:t>is the density</w:t>
      </w:r>
      <w:r>
        <w:rPr>
          <w:rFonts w:ascii="Times New Roman" w:hAnsi="Times New Roman"/>
          <w:sz w:val="24"/>
          <w:szCs w:val="24"/>
          <w:lang w:val="en-US"/>
        </w:rPr>
        <w:t xml:space="preserve"> </w:t>
      </w:r>
      <w:r w:rsidRPr="00841647">
        <w:rPr>
          <w:rFonts w:ascii="Times New Roman" w:hAnsi="Times New Roman"/>
          <w:sz w:val="24"/>
          <w:szCs w:val="24"/>
        </w:rPr>
        <w:t>of the light mineral</w:t>
      </w:r>
      <w:r>
        <w:rPr>
          <w:rFonts w:ascii="Times New Roman" w:hAnsi="Times New Roman"/>
          <w:sz w:val="24"/>
          <w:szCs w:val="24"/>
          <w:lang w:val="en-US"/>
        </w:rPr>
        <w:t xml:space="preserve"> and D</w:t>
      </w:r>
      <w:r>
        <w:rPr>
          <w:rFonts w:ascii="Times New Roman" w:hAnsi="Times New Roman"/>
          <w:sz w:val="24"/>
          <w:szCs w:val="24"/>
          <w:vertAlign w:val="subscript"/>
          <w:lang w:val="en-US"/>
        </w:rPr>
        <w:t xml:space="preserve">f </w:t>
      </w:r>
      <w:r w:rsidRPr="00841647">
        <w:rPr>
          <w:rFonts w:ascii="Times New Roman" w:hAnsi="Times New Roman"/>
          <w:sz w:val="24"/>
          <w:szCs w:val="24"/>
        </w:rPr>
        <w:t>is the density of the fluid</w:t>
      </w:r>
      <w:r>
        <w:rPr>
          <w:rFonts w:ascii="Times New Roman" w:hAnsi="Times New Roman"/>
          <w:sz w:val="24"/>
          <w:szCs w:val="24"/>
          <w:lang w:val="en-US"/>
        </w:rPr>
        <w:t xml:space="preserve"> </w:t>
      </w:r>
      <w:r w:rsidRPr="00841647">
        <w:rPr>
          <w:rFonts w:ascii="Times New Roman" w:hAnsi="Times New Roman"/>
          <w:sz w:val="24"/>
          <w:szCs w:val="24"/>
        </w:rPr>
        <w:t>medium.</w:t>
      </w:r>
    </w:p>
    <w:p w14:paraId="4850EF8F" w14:textId="63BAA4FD" w:rsidR="00841647" w:rsidRDefault="00841647" w:rsidP="00841647">
      <w:pPr>
        <w:spacing w:line="360" w:lineRule="auto"/>
        <w:jc w:val="both"/>
        <w:rPr>
          <w:rFonts w:ascii="Times New Roman" w:hAnsi="Times New Roman"/>
          <w:sz w:val="24"/>
          <w:szCs w:val="24"/>
          <w:lang w:val="en-US"/>
        </w:rPr>
      </w:pPr>
      <w:r>
        <w:rPr>
          <w:rFonts w:ascii="Times New Roman" w:hAnsi="Times New Roman"/>
          <w:sz w:val="24"/>
          <w:szCs w:val="24"/>
          <w:lang w:val="en-US"/>
        </w:rPr>
        <w:t>In very general terms, when the quotient is greater than 2.5, whether positive or negative, then gravity separation is relatively easy. As the value of the quotient decreases, so the efficiency of separation decreases, and below about 1.25 gravity concentration is not generally commercially feasible.</w:t>
      </w:r>
    </w:p>
    <w:p w14:paraId="0A585F19" w14:textId="58FA8433" w:rsidR="00841647" w:rsidRPr="00841647" w:rsidRDefault="00841647" w:rsidP="00841647">
      <w:pPr>
        <w:spacing w:line="360" w:lineRule="auto"/>
        <w:jc w:val="both"/>
        <w:rPr>
          <w:rFonts w:ascii="Times New Roman" w:hAnsi="Times New Roman"/>
          <w:sz w:val="24"/>
          <w:szCs w:val="24"/>
        </w:rPr>
      </w:pPr>
      <w:r w:rsidRPr="00841647">
        <w:rPr>
          <w:rFonts w:ascii="Times New Roman" w:hAnsi="Times New Roman"/>
          <w:sz w:val="24"/>
          <w:szCs w:val="24"/>
        </w:rPr>
        <w:t>The motion of a particle in a fluid is dependent not</w:t>
      </w:r>
      <w:r>
        <w:rPr>
          <w:rFonts w:ascii="Times New Roman" w:hAnsi="Times New Roman"/>
          <w:sz w:val="24"/>
          <w:szCs w:val="24"/>
          <w:lang w:val="en-US"/>
        </w:rPr>
        <w:t xml:space="preserve"> </w:t>
      </w:r>
      <w:r w:rsidRPr="00841647">
        <w:rPr>
          <w:rFonts w:ascii="Times New Roman" w:hAnsi="Times New Roman"/>
          <w:sz w:val="24"/>
          <w:szCs w:val="24"/>
        </w:rPr>
        <w:t>only on its specific gravity, but also on its size</w:t>
      </w:r>
      <w:r>
        <w:rPr>
          <w:rFonts w:ascii="Times New Roman" w:hAnsi="Times New Roman"/>
          <w:sz w:val="24"/>
          <w:szCs w:val="24"/>
          <w:lang w:val="en-US"/>
        </w:rPr>
        <w:t xml:space="preserve"> </w:t>
      </w:r>
      <w:r w:rsidRPr="00841647">
        <w:rPr>
          <w:rFonts w:ascii="Times New Roman" w:hAnsi="Times New Roman"/>
          <w:sz w:val="24"/>
          <w:szCs w:val="24"/>
        </w:rPr>
        <w:t>large particles will be affected more than</w:t>
      </w:r>
      <w:r>
        <w:rPr>
          <w:rFonts w:ascii="Times New Roman" w:hAnsi="Times New Roman"/>
          <w:sz w:val="24"/>
          <w:szCs w:val="24"/>
          <w:lang w:val="en-US"/>
        </w:rPr>
        <w:t xml:space="preserve"> </w:t>
      </w:r>
      <w:r w:rsidRPr="00841647">
        <w:rPr>
          <w:rFonts w:ascii="Times New Roman" w:hAnsi="Times New Roman"/>
          <w:sz w:val="24"/>
          <w:szCs w:val="24"/>
        </w:rPr>
        <w:t>smaller ones. The efficiency of gravity processes therefore</w:t>
      </w:r>
      <w:r>
        <w:rPr>
          <w:rFonts w:ascii="Times New Roman" w:hAnsi="Times New Roman"/>
          <w:sz w:val="24"/>
          <w:szCs w:val="24"/>
          <w:lang w:val="en-US"/>
        </w:rPr>
        <w:t xml:space="preserve"> </w:t>
      </w:r>
      <w:r w:rsidRPr="00841647">
        <w:rPr>
          <w:rFonts w:ascii="Times New Roman" w:hAnsi="Times New Roman"/>
          <w:sz w:val="24"/>
          <w:szCs w:val="24"/>
        </w:rPr>
        <w:t>increases with particle size, and the particles should</w:t>
      </w:r>
      <w:r>
        <w:rPr>
          <w:rFonts w:ascii="Times New Roman" w:hAnsi="Times New Roman"/>
          <w:sz w:val="24"/>
          <w:szCs w:val="24"/>
          <w:lang w:val="en-US"/>
        </w:rPr>
        <w:t xml:space="preserve"> </w:t>
      </w:r>
      <w:r w:rsidRPr="00841647">
        <w:rPr>
          <w:rFonts w:ascii="Times New Roman" w:hAnsi="Times New Roman"/>
          <w:sz w:val="24"/>
          <w:szCs w:val="24"/>
        </w:rPr>
        <w:t>be sufficiently coarse to move in accordance with</w:t>
      </w:r>
      <w:r>
        <w:rPr>
          <w:rFonts w:ascii="Times New Roman" w:hAnsi="Times New Roman"/>
          <w:sz w:val="24"/>
          <w:szCs w:val="24"/>
          <w:lang w:val="en-US"/>
        </w:rPr>
        <w:t xml:space="preserve"> </w:t>
      </w:r>
      <w:r w:rsidRPr="00841647">
        <w:rPr>
          <w:rFonts w:ascii="Times New Roman" w:hAnsi="Times New Roman"/>
          <w:sz w:val="24"/>
          <w:szCs w:val="24"/>
        </w:rPr>
        <w:t>Newton’s law (Eq. (9.8)). Particles small enough that their</w:t>
      </w:r>
      <w:r>
        <w:rPr>
          <w:rFonts w:ascii="Times New Roman" w:hAnsi="Times New Roman"/>
          <w:sz w:val="24"/>
          <w:szCs w:val="24"/>
          <w:lang w:val="en-US"/>
        </w:rPr>
        <w:t xml:space="preserve"> </w:t>
      </w:r>
      <w:r w:rsidRPr="00841647">
        <w:rPr>
          <w:rFonts w:ascii="Times New Roman" w:hAnsi="Times New Roman"/>
          <w:sz w:val="24"/>
          <w:szCs w:val="24"/>
        </w:rPr>
        <w:t>movement is dominated mainly by surface friction</w:t>
      </w:r>
      <w:r>
        <w:rPr>
          <w:rFonts w:ascii="Times New Roman" w:hAnsi="Times New Roman"/>
          <w:sz w:val="24"/>
          <w:szCs w:val="24"/>
          <w:lang w:val="en-US"/>
        </w:rPr>
        <w:t xml:space="preserve"> r</w:t>
      </w:r>
      <w:r w:rsidRPr="00841647">
        <w:rPr>
          <w:rFonts w:ascii="Times New Roman" w:hAnsi="Times New Roman"/>
          <w:sz w:val="24"/>
          <w:szCs w:val="24"/>
        </w:rPr>
        <w:t>espond relatively poorly to commercial high-capacity</w:t>
      </w:r>
      <w:r>
        <w:rPr>
          <w:rFonts w:ascii="Times New Roman" w:hAnsi="Times New Roman"/>
          <w:sz w:val="24"/>
          <w:szCs w:val="24"/>
          <w:lang w:val="en-US"/>
        </w:rPr>
        <w:t xml:space="preserve"> </w:t>
      </w:r>
      <w:r w:rsidRPr="00841647">
        <w:rPr>
          <w:rFonts w:ascii="Times New Roman" w:hAnsi="Times New Roman"/>
          <w:sz w:val="24"/>
          <w:szCs w:val="24"/>
        </w:rPr>
        <w:t>gravity methods. In practice, close size control of feeds to</w:t>
      </w:r>
      <w:r>
        <w:rPr>
          <w:rFonts w:ascii="Times New Roman" w:hAnsi="Times New Roman"/>
          <w:sz w:val="24"/>
          <w:szCs w:val="24"/>
          <w:lang w:val="en-US"/>
        </w:rPr>
        <w:t xml:space="preserve"> </w:t>
      </w:r>
      <w:r w:rsidRPr="00841647">
        <w:rPr>
          <w:rFonts w:ascii="Times New Roman" w:hAnsi="Times New Roman"/>
          <w:sz w:val="24"/>
          <w:szCs w:val="24"/>
        </w:rPr>
        <w:t>gravity processes is required to reduce the size effect and</w:t>
      </w:r>
      <w:r>
        <w:rPr>
          <w:rFonts w:ascii="Times New Roman" w:hAnsi="Times New Roman"/>
          <w:sz w:val="24"/>
          <w:szCs w:val="24"/>
          <w:lang w:val="en-US"/>
        </w:rPr>
        <w:t xml:space="preserve"> </w:t>
      </w:r>
      <w:r w:rsidRPr="00841647">
        <w:rPr>
          <w:rFonts w:ascii="Times New Roman" w:hAnsi="Times New Roman"/>
          <w:sz w:val="24"/>
          <w:szCs w:val="24"/>
        </w:rPr>
        <w:t>make the relative motion of the particles specific gravity</w:t>
      </w:r>
      <w:r>
        <w:rPr>
          <w:rFonts w:ascii="Times New Roman" w:hAnsi="Times New Roman"/>
          <w:sz w:val="24"/>
          <w:szCs w:val="24"/>
          <w:lang w:val="en-US"/>
        </w:rPr>
        <w:t xml:space="preserve"> </w:t>
      </w:r>
      <w:r w:rsidRPr="00841647">
        <w:rPr>
          <w:rFonts w:ascii="Times New Roman" w:hAnsi="Times New Roman"/>
          <w:sz w:val="24"/>
          <w:szCs w:val="24"/>
        </w:rPr>
        <w:t>dependent.</w:t>
      </w:r>
    </w:p>
    <w:p w14:paraId="517FCF6E" w14:textId="77777777" w:rsidR="002F0D2E" w:rsidRPr="005802A6" w:rsidRDefault="002F0D2E" w:rsidP="002F0D2E">
      <w:pPr>
        <w:spacing w:line="360" w:lineRule="auto"/>
        <w:jc w:val="both"/>
        <w:rPr>
          <w:rFonts w:ascii="Times New Roman" w:hAnsi="Times New Roman"/>
          <w:sz w:val="24"/>
          <w:szCs w:val="24"/>
          <w:lang w:val="en-US"/>
        </w:rPr>
      </w:pPr>
    </w:p>
    <w:sectPr w:rsidR="002F0D2E" w:rsidRPr="00580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A6"/>
    <w:rsid w:val="002F0D2E"/>
    <w:rsid w:val="005802A6"/>
    <w:rsid w:val="00841647"/>
    <w:rsid w:val="00963CA1"/>
    <w:rsid w:val="00AF23AC"/>
    <w:rsid w:val="00C40259"/>
    <w:rsid w:val="00DA1FC0"/>
    <w:rsid w:val="00F3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1FAD"/>
  <w15:chartTrackingRefBased/>
  <w15:docId w15:val="{ABB3D84B-8499-43F8-ACFA-A13A066B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3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kampambawitika96@gmail.com</dc:creator>
  <cp:keywords/>
  <dc:description/>
  <cp:lastModifiedBy>Lordwell Witika</cp:lastModifiedBy>
  <cp:revision>3</cp:revision>
  <dcterms:created xsi:type="dcterms:W3CDTF">2020-04-19T06:07:00Z</dcterms:created>
  <dcterms:modified xsi:type="dcterms:W3CDTF">2020-08-06T07:02:00Z</dcterms:modified>
</cp:coreProperties>
</file>