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2968" w14:textId="77777777" w:rsidR="007012A1" w:rsidRDefault="007012A1" w:rsidP="003B2E6E">
      <w:pPr>
        <w:shd w:val="clear" w:color="auto" w:fill="FFFFFF"/>
        <w:spacing w:after="240" w:line="240" w:lineRule="auto"/>
        <w:outlineLvl w:val="0"/>
        <w:rPr>
          <w:rFonts w:ascii="Arial" w:eastAsia="Times New Roman" w:hAnsi="Arial" w:cs="Arial"/>
          <w:b/>
          <w:bCs/>
          <w:color w:val="1A1A1A"/>
          <w:kern w:val="36"/>
          <w:sz w:val="48"/>
          <w:szCs w:val="48"/>
        </w:rPr>
      </w:pPr>
    </w:p>
    <w:p w14:paraId="6F52307D" w14:textId="77777777" w:rsidR="006D01A5" w:rsidRPr="00E45C98" w:rsidRDefault="006D01A5" w:rsidP="006D01A5">
      <w:pPr>
        <w:jc w:val="center"/>
        <w:rPr>
          <w:sz w:val="52"/>
          <w:szCs w:val="52"/>
          <w:u w:val="single"/>
        </w:rPr>
      </w:pPr>
      <w:r w:rsidRPr="00E45C98">
        <w:rPr>
          <w:sz w:val="52"/>
          <w:szCs w:val="52"/>
          <w:u w:val="single"/>
        </w:rPr>
        <w:t>THE UNIVERSITY OF ZAMBIA</w:t>
      </w:r>
    </w:p>
    <w:p w14:paraId="3F1B1A74" w14:textId="77777777" w:rsidR="006D01A5" w:rsidRPr="00E45C98" w:rsidRDefault="006D01A5" w:rsidP="006D01A5">
      <w:pPr>
        <w:jc w:val="center"/>
        <w:rPr>
          <w:sz w:val="52"/>
          <w:szCs w:val="52"/>
          <w:u w:val="single"/>
        </w:rPr>
      </w:pPr>
      <w:r w:rsidRPr="00E45C98">
        <w:rPr>
          <w:sz w:val="52"/>
          <w:szCs w:val="52"/>
          <w:u w:val="single"/>
        </w:rPr>
        <w:t>SCHOOL OF MINES</w:t>
      </w:r>
    </w:p>
    <w:p w14:paraId="0DD2B57A" w14:textId="77777777" w:rsidR="006D01A5" w:rsidRPr="00E45C98" w:rsidRDefault="006D01A5" w:rsidP="006D01A5">
      <w:pPr>
        <w:jc w:val="center"/>
        <w:rPr>
          <w:sz w:val="52"/>
          <w:szCs w:val="52"/>
          <w:u w:val="single"/>
        </w:rPr>
      </w:pPr>
      <w:r w:rsidRPr="00E45C98">
        <w:rPr>
          <w:sz w:val="52"/>
          <w:szCs w:val="52"/>
          <w:u w:val="single"/>
        </w:rPr>
        <w:t>DEPARTMENT OF GEOLOGY</w:t>
      </w:r>
    </w:p>
    <w:p w14:paraId="6788BAEC" w14:textId="77777777" w:rsidR="006D01A5" w:rsidRPr="00E45C98" w:rsidRDefault="006D01A5" w:rsidP="006D01A5">
      <w:pPr>
        <w:rPr>
          <w:u w:val="single"/>
        </w:rPr>
      </w:pPr>
    </w:p>
    <w:p w14:paraId="0377D305" w14:textId="77777777" w:rsidR="006D01A5" w:rsidRDefault="006D01A5" w:rsidP="006D01A5"/>
    <w:p w14:paraId="26E70DC8" w14:textId="77777777" w:rsidR="006D01A5" w:rsidRDefault="006D01A5" w:rsidP="006D01A5"/>
    <w:p w14:paraId="09087685" w14:textId="77777777" w:rsidR="006D01A5" w:rsidRDefault="006D01A5" w:rsidP="006D01A5"/>
    <w:p w14:paraId="24B77D06" w14:textId="77777777" w:rsidR="006D01A5" w:rsidRPr="00E45C98" w:rsidRDefault="006D01A5" w:rsidP="006D01A5">
      <w:pPr>
        <w:rPr>
          <w:sz w:val="32"/>
          <w:szCs w:val="32"/>
        </w:rPr>
      </w:pPr>
      <w:r w:rsidRPr="00E45C98">
        <w:rPr>
          <w:sz w:val="32"/>
          <w:szCs w:val="32"/>
        </w:rPr>
        <w:t>Name; Sikasukwe Aron</w:t>
      </w:r>
    </w:p>
    <w:p w14:paraId="2E440534" w14:textId="77777777" w:rsidR="006D01A5" w:rsidRDefault="006D01A5" w:rsidP="006D01A5">
      <w:pPr>
        <w:rPr>
          <w:sz w:val="32"/>
          <w:szCs w:val="32"/>
        </w:rPr>
      </w:pPr>
      <w:r w:rsidRPr="00E45C98">
        <w:rPr>
          <w:sz w:val="32"/>
          <w:szCs w:val="32"/>
        </w:rPr>
        <w:t>Computer No; 2018202006</w:t>
      </w:r>
    </w:p>
    <w:p w14:paraId="0288744F" w14:textId="77777777" w:rsidR="006D01A5" w:rsidRPr="00E45C98" w:rsidRDefault="006D01A5" w:rsidP="006D01A5">
      <w:pPr>
        <w:rPr>
          <w:sz w:val="32"/>
          <w:szCs w:val="32"/>
        </w:rPr>
      </w:pPr>
      <w:r w:rsidRPr="00E45C98">
        <w:rPr>
          <w:sz w:val="32"/>
          <w:szCs w:val="32"/>
        </w:rPr>
        <w:t>Couse; Ggy4070</w:t>
      </w:r>
    </w:p>
    <w:p w14:paraId="47E2BB10" w14:textId="77777777" w:rsidR="006D01A5" w:rsidRDefault="006D01A5" w:rsidP="006D01A5">
      <w:pPr>
        <w:rPr>
          <w:sz w:val="32"/>
          <w:szCs w:val="32"/>
        </w:rPr>
      </w:pPr>
      <w:r w:rsidRPr="00E45C98">
        <w:rPr>
          <w:sz w:val="32"/>
          <w:szCs w:val="32"/>
        </w:rPr>
        <w:t>Ass No; Three (3)</w:t>
      </w:r>
    </w:p>
    <w:p w14:paraId="602F2FC7" w14:textId="4E3F5559" w:rsidR="006D01A5" w:rsidRPr="006D01A5" w:rsidRDefault="006D01A5" w:rsidP="006D01A5">
      <w:pPr>
        <w:rPr>
          <w:b/>
          <w:bCs/>
          <w:sz w:val="32"/>
          <w:szCs w:val="32"/>
        </w:rPr>
      </w:pPr>
      <w:r>
        <w:rPr>
          <w:sz w:val="32"/>
          <w:szCs w:val="32"/>
        </w:rPr>
        <w:t xml:space="preserve">Title; </w:t>
      </w:r>
      <w:r w:rsidRPr="006D01A5">
        <w:rPr>
          <w:b/>
          <w:bCs/>
          <w:sz w:val="32"/>
          <w:szCs w:val="32"/>
        </w:rPr>
        <w:t xml:space="preserve">METAMOPHISM OF </w:t>
      </w:r>
      <w:r w:rsidRPr="006D01A5">
        <w:rPr>
          <w:b/>
          <w:bCs/>
          <w:sz w:val="32"/>
          <w:szCs w:val="32"/>
        </w:rPr>
        <w:t>BASIC</w:t>
      </w:r>
      <w:r w:rsidRPr="006D01A5">
        <w:rPr>
          <w:b/>
          <w:bCs/>
          <w:sz w:val="32"/>
          <w:szCs w:val="32"/>
        </w:rPr>
        <w:t xml:space="preserve"> ROCKS</w:t>
      </w:r>
    </w:p>
    <w:p w14:paraId="0D48C368" w14:textId="77777777" w:rsidR="006D01A5" w:rsidRPr="00E45C98" w:rsidRDefault="006D01A5" w:rsidP="006D01A5">
      <w:pPr>
        <w:rPr>
          <w:sz w:val="32"/>
          <w:szCs w:val="32"/>
        </w:rPr>
      </w:pPr>
      <w:r w:rsidRPr="00E45C98">
        <w:rPr>
          <w:sz w:val="32"/>
          <w:szCs w:val="32"/>
        </w:rPr>
        <w:t>Due Date: 0</w:t>
      </w:r>
      <w:r>
        <w:rPr>
          <w:sz w:val="32"/>
          <w:szCs w:val="32"/>
        </w:rPr>
        <w:t>9</w:t>
      </w:r>
      <w:r w:rsidRPr="00E45C98">
        <w:rPr>
          <w:sz w:val="32"/>
          <w:szCs w:val="32"/>
        </w:rPr>
        <w:t>/10/2022</w:t>
      </w:r>
    </w:p>
    <w:p w14:paraId="3B7D25A7" w14:textId="77777777" w:rsidR="006D01A5" w:rsidRPr="00E45C98" w:rsidRDefault="006D01A5" w:rsidP="006D01A5">
      <w:pPr>
        <w:rPr>
          <w:sz w:val="32"/>
          <w:szCs w:val="32"/>
        </w:rPr>
      </w:pPr>
      <w:r w:rsidRPr="00E45C98">
        <w:rPr>
          <w:sz w:val="32"/>
          <w:szCs w:val="32"/>
        </w:rPr>
        <w:t>ATTN; Dr. A. Ahmed</w:t>
      </w:r>
    </w:p>
    <w:p w14:paraId="4B1A4C56" w14:textId="77777777" w:rsidR="006D01A5" w:rsidRDefault="006D01A5" w:rsidP="006D01A5"/>
    <w:p w14:paraId="0D9519CE" w14:textId="77777777" w:rsidR="007012A1" w:rsidRDefault="007012A1" w:rsidP="003B2E6E">
      <w:pPr>
        <w:shd w:val="clear" w:color="auto" w:fill="FFFFFF"/>
        <w:spacing w:after="240" w:line="240" w:lineRule="auto"/>
        <w:outlineLvl w:val="0"/>
        <w:rPr>
          <w:rFonts w:ascii="Arial" w:eastAsia="Times New Roman" w:hAnsi="Arial" w:cs="Arial"/>
          <w:b/>
          <w:bCs/>
          <w:color w:val="1A1A1A"/>
          <w:kern w:val="36"/>
          <w:sz w:val="48"/>
          <w:szCs w:val="48"/>
        </w:rPr>
      </w:pPr>
    </w:p>
    <w:p w14:paraId="579FA867" w14:textId="77777777" w:rsidR="007012A1" w:rsidRDefault="007012A1" w:rsidP="003B2E6E">
      <w:pPr>
        <w:shd w:val="clear" w:color="auto" w:fill="FFFFFF"/>
        <w:spacing w:after="240" w:line="240" w:lineRule="auto"/>
        <w:outlineLvl w:val="0"/>
        <w:rPr>
          <w:rFonts w:ascii="Arial" w:eastAsia="Times New Roman" w:hAnsi="Arial" w:cs="Arial"/>
          <w:b/>
          <w:bCs/>
          <w:color w:val="1A1A1A"/>
          <w:kern w:val="36"/>
          <w:sz w:val="48"/>
          <w:szCs w:val="48"/>
        </w:rPr>
      </w:pPr>
    </w:p>
    <w:p w14:paraId="2DFFFB56" w14:textId="77777777" w:rsidR="007012A1" w:rsidRDefault="007012A1" w:rsidP="003B2E6E">
      <w:pPr>
        <w:shd w:val="clear" w:color="auto" w:fill="FFFFFF"/>
        <w:spacing w:after="240" w:line="240" w:lineRule="auto"/>
        <w:outlineLvl w:val="0"/>
        <w:rPr>
          <w:rFonts w:ascii="Arial" w:eastAsia="Times New Roman" w:hAnsi="Arial" w:cs="Arial"/>
          <w:b/>
          <w:bCs/>
          <w:color w:val="1A1A1A"/>
          <w:kern w:val="36"/>
          <w:sz w:val="48"/>
          <w:szCs w:val="48"/>
        </w:rPr>
      </w:pPr>
    </w:p>
    <w:p w14:paraId="2FA63BF6" w14:textId="77777777" w:rsidR="006D01A5" w:rsidRDefault="006D01A5" w:rsidP="003B2E6E">
      <w:pPr>
        <w:shd w:val="clear" w:color="auto" w:fill="FFFFFF"/>
        <w:spacing w:after="240" w:line="240" w:lineRule="auto"/>
        <w:outlineLvl w:val="0"/>
        <w:rPr>
          <w:rFonts w:ascii="Arial" w:eastAsia="Times New Roman" w:hAnsi="Arial" w:cs="Arial"/>
          <w:b/>
          <w:bCs/>
          <w:color w:val="1A1A1A"/>
          <w:kern w:val="36"/>
          <w:sz w:val="48"/>
          <w:szCs w:val="48"/>
        </w:rPr>
      </w:pPr>
    </w:p>
    <w:p w14:paraId="509E6C0D" w14:textId="3EFDF4D4" w:rsidR="003B2E6E" w:rsidRPr="003B2E6E" w:rsidRDefault="003B2E6E" w:rsidP="003B2E6E">
      <w:pPr>
        <w:shd w:val="clear" w:color="auto" w:fill="FFFFFF"/>
        <w:spacing w:after="240" w:line="240" w:lineRule="auto"/>
        <w:outlineLvl w:val="0"/>
        <w:rPr>
          <w:rFonts w:ascii="Arial" w:eastAsia="Times New Roman" w:hAnsi="Arial" w:cs="Arial"/>
          <w:b/>
          <w:bCs/>
          <w:color w:val="1A1A1A"/>
          <w:kern w:val="36"/>
          <w:sz w:val="48"/>
          <w:szCs w:val="48"/>
        </w:rPr>
      </w:pPr>
      <w:r w:rsidRPr="003B2E6E">
        <w:rPr>
          <w:rFonts w:ascii="Arial" w:eastAsia="Times New Roman" w:hAnsi="Arial" w:cs="Arial"/>
          <w:b/>
          <w:bCs/>
          <w:color w:val="1A1A1A"/>
          <w:kern w:val="36"/>
          <w:sz w:val="48"/>
          <w:szCs w:val="48"/>
        </w:rPr>
        <w:lastRenderedPageBreak/>
        <w:t xml:space="preserve">Metamorphism of </w:t>
      </w:r>
      <w:r w:rsidR="006B0B35">
        <w:rPr>
          <w:rFonts w:ascii="Arial" w:eastAsia="Times New Roman" w:hAnsi="Arial" w:cs="Arial"/>
          <w:b/>
          <w:bCs/>
          <w:color w:val="1A1A1A"/>
          <w:kern w:val="36"/>
          <w:sz w:val="48"/>
          <w:szCs w:val="48"/>
        </w:rPr>
        <w:t xml:space="preserve">Basic </w:t>
      </w:r>
      <w:r w:rsidRPr="003B2E6E">
        <w:rPr>
          <w:rFonts w:ascii="Arial" w:eastAsia="Times New Roman" w:hAnsi="Arial" w:cs="Arial"/>
          <w:b/>
          <w:bCs/>
          <w:color w:val="1A1A1A"/>
          <w:kern w:val="36"/>
          <w:sz w:val="48"/>
          <w:szCs w:val="48"/>
        </w:rPr>
        <w:t>Rocks</w:t>
      </w:r>
    </w:p>
    <w:p w14:paraId="6BC8BFD0"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The minerals present in metabasites (metamorphosed mafic rocks) vary with metamorphic grade.</w:t>
      </w:r>
    </w:p>
    <w:p w14:paraId="0F7371D9"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Most metabasites form by metamorphism of high-temperature igneous protoliths such as basalt.</w:t>
      </w:r>
    </w:p>
    <w:p w14:paraId="5AE338DE"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Low-grade metamorphism of mafic rocks commonly involves high-temperature minerals reequilibrating to lower-temperature conditions.</w:t>
      </w:r>
    </w:p>
    <w:p w14:paraId="5A098ED6" w14:textId="05846E05"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Many of the minerals in metabasites have variable and complex compositions and, consequently, metamorphic reaction</w:t>
      </w:r>
      <w:r w:rsidR="007350D8">
        <w:rPr>
          <w:rFonts w:ascii="Georgia" w:eastAsia="Times New Roman" w:hAnsi="Georgia" w:cs="Times New Roman"/>
          <w:color w:val="1A1A1A"/>
          <w:sz w:val="24"/>
          <w:szCs w:val="24"/>
        </w:rPr>
        <w:t>s</w:t>
      </w:r>
      <w:r w:rsidRPr="003B2E6E">
        <w:rPr>
          <w:rFonts w:ascii="Georgia" w:eastAsia="Times New Roman" w:hAnsi="Georgia" w:cs="Times New Roman"/>
          <w:color w:val="1A1A1A"/>
          <w:sz w:val="24"/>
          <w:szCs w:val="24"/>
        </w:rPr>
        <w:t xml:space="preserve"> are continuous and do not plot as lines on phase diagrams.</w:t>
      </w:r>
    </w:p>
    <w:p w14:paraId="3BB9A10D"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A </w:t>
      </w:r>
      <w:r w:rsidRPr="003B2E6E">
        <w:rPr>
          <w:rFonts w:ascii="Georgia" w:eastAsia="Times New Roman" w:hAnsi="Georgia" w:cs="Times New Roman"/>
          <w:i/>
          <w:iCs/>
          <w:color w:val="1A1A1A"/>
          <w:sz w:val="24"/>
          <w:szCs w:val="24"/>
        </w:rPr>
        <w:t>metamorphic facies</w:t>
      </w:r>
      <w:r w:rsidRPr="003B2E6E">
        <w:rPr>
          <w:rFonts w:ascii="Georgia" w:eastAsia="Times New Roman" w:hAnsi="Georgia" w:cs="Times New Roman"/>
          <w:color w:val="1A1A1A"/>
          <w:sz w:val="24"/>
          <w:szCs w:val="24"/>
        </w:rPr>
        <w:t> is a general range of P-T conditions that produces distinctive looking rocks.</w:t>
      </w:r>
    </w:p>
    <w:p w14:paraId="5B644C7C"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We differentiate facies based on the metamorphic minerals present, on rock color and fabric, and on grain size.</w:t>
      </w:r>
    </w:p>
    <w:p w14:paraId="31D705F1"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A </w:t>
      </w:r>
      <w:r w:rsidRPr="003B2E6E">
        <w:rPr>
          <w:rFonts w:ascii="Georgia" w:eastAsia="Times New Roman" w:hAnsi="Georgia" w:cs="Times New Roman"/>
          <w:i/>
          <w:iCs/>
          <w:color w:val="1A1A1A"/>
          <w:sz w:val="24"/>
          <w:szCs w:val="24"/>
        </w:rPr>
        <w:t>facies series</w:t>
      </w:r>
      <w:r w:rsidRPr="003B2E6E">
        <w:rPr>
          <w:rFonts w:ascii="Georgia" w:eastAsia="Times New Roman" w:hAnsi="Georgia" w:cs="Times New Roman"/>
          <w:color w:val="1A1A1A"/>
          <w:sz w:val="24"/>
          <w:szCs w:val="24"/>
        </w:rPr>
        <w:t> is a sequence of different metamorphic zones that increase in grade across a metamorphic terrane. Facies series reflect the settings in which metamorphism occurred.</w:t>
      </w:r>
    </w:p>
    <w:p w14:paraId="210BC0AD"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Different minerals and mineral assemblages characterize different facies and facies series.</w:t>
      </w:r>
    </w:p>
    <w:p w14:paraId="5AEB6352" w14:textId="77777777" w:rsidR="003B2E6E" w:rsidRPr="003B2E6E" w:rsidRDefault="003B2E6E" w:rsidP="003B2E6E">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Ultramafic rocks that originate as part of the oceanic lithosphere, may become serpentinites.</w:t>
      </w:r>
    </w:p>
    <w:p w14:paraId="0CFE4B5A" w14:textId="596320D4" w:rsidR="00E34C5A" w:rsidRDefault="003B2E6E" w:rsidP="003E7956">
      <w:pPr>
        <w:numPr>
          <w:ilvl w:val="0"/>
          <w:numId w:val="1"/>
        </w:numPr>
        <w:shd w:val="clear" w:color="auto" w:fill="FFFFFF"/>
        <w:spacing w:before="100" w:beforeAutospacing="1" w:after="100" w:afterAutospacing="1" w:line="240" w:lineRule="auto"/>
        <w:ind w:left="1066"/>
        <w:rPr>
          <w:rFonts w:ascii="Georgia" w:eastAsia="Times New Roman" w:hAnsi="Georgia" w:cs="Times New Roman"/>
          <w:color w:val="1A1A1A"/>
          <w:sz w:val="24"/>
          <w:szCs w:val="24"/>
        </w:rPr>
      </w:pPr>
      <w:r w:rsidRPr="00E34C5A">
        <w:rPr>
          <w:rFonts w:ascii="Georgia" w:eastAsia="Times New Roman" w:hAnsi="Georgia" w:cs="Times New Roman"/>
          <w:color w:val="1A1A1A"/>
          <w:sz w:val="24"/>
          <w:szCs w:val="24"/>
        </w:rPr>
        <w:t>Serpentinites and other ultramafic rocks may be obducted and become part of alpine peridotites and continental lithosphere.</w:t>
      </w:r>
    </w:p>
    <w:p w14:paraId="4AEF57BB" w14:textId="0030920A" w:rsidR="00E34C5A" w:rsidRPr="00E34C5A" w:rsidRDefault="00E34C5A" w:rsidP="00E34C5A">
      <w:pPr>
        <w:shd w:val="clear" w:color="auto" w:fill="FFFFFF"/>
        <w:spacing w:before="100" w:beforeAutospacing="1" w:after="100" w:afterAutospacing="1" w:line="240" w:lineRule="auto"/>
        <w:rPr>
          <w:rFonts w:ascii="Georgia" w:eastAsia="Times New Roman" w:hAnsi="Georgia" w:cs="Times New Roman"/>
          <w:color w:val="1A1A1A"/>
          <w:sz w:val="24"/>
          <w:szCs w:val="24"/>
        </w:rPr>
      </w:pPr>
      <w:r>
        <w:rPr>
          <w:rFonts w:ascii="Georgia" w:eastAsia="Times New Roman" w:hAnsi="Georgia" w:cs="Times New Roman"/>
          <w:color w:val="1A1A1A"/>
          <w:sz w:val="24"/>
          <w:szCs w:val="24"/>
        </w:rPr>
        <w:t>Examples of</w:t>
      </w:r>
      <w:r w:rsidR="007012A1">
        <w:rPr>
          <w:rFonts w:ascii="Georgia" w:eastAsia="Times New Roman" w:hAnsi="Georgia" w:cs="Times New Roman"/>
          <w:color w:val="1A1A1A"/>
          <w:sz w:val="24"/>
          <w:szCs w:val="24"/>
        </w:rPr>
        <w:t xml:space="preserve"> </w:t>
      </w:r>
      <w:r>
        <w:rPr>
          <w:rFonts w:ascii="Georgia" w:eastAsia="Times New Roman" w:hAnsi="Georgia" w:cs="Times New Roman"/>
          <w:color w:val="1A1A1A"/>
          <w:sz w:val="24"/>
          <w:szCs w:val="24"/>
        </w:rPr>
        <w:t>metamo</w:t>
      </w:r>
      <w:r w:rsidR="007012A1">
        <w:rPr>
          <w:rFonts w:ascii="Georgia" w:eastAsia="Times New Roman" w:hAnsi="Georgia" w:cs="Times New Roman"/>
          <w:color w:val="1A1A1A"/>
          <w:sz w:val="24"/>
          <w:szCs w:val="24"/>
        </w:rPr>
        <w:t>r</w:t>
      </w:r>
      <w:r>
        <w:rPr>
          <w:rFonts w:ascii="Georgia" w:eastAsia="Times New Roman" w:hAnsi="Georgia" w:cs="Times New Roman"/>
          <w:color w:val="1A1A1A"/>
          <w:sz w:val="24"/>
          <w:szCs w:val="24"/>
        </w:rPr>
        <w:t>phosed rocks as a</w:t>
      </w:r>
      <w:r w:rsidR="007012A1">
        <w:rPr>
          <w:rFonts w:ascii="Georgia" w:eastAsia="Times New Roman" w:hAnsi="Georgia" w:cs="Times New Roman"/>
          <w:color w:val="1A1A1A"/>
          <w:sz w:val="24"/>
          <w:szCs w:val="24"/>
        </w:rPr>
        <w:t xml:space="preserve"> </w:t>
      </w:r>
      <w:r>
        <w:rPr>
          <w:rFonts w:ascii="Georgia" w:eastAsia="Times New Roman" w:hAnsi="Georgia" w:cs="Times New Roman"/>
          <w:color w:val="1A1A1A"/>
          <w:sz w:val="24"/>
          <w:szCs w:val="24"/>
        </w:rPr>
        <w:t>result of metamorphism of basic rocks;</w:t>
      </w:r>
    </w:p>
    <w:tbl>
      <w:tblPr>
        <w:tblpPr w:leftFromText="180" w:rightFromText="180" w:vertAnchor="text" w:tblpY="1"/>
        <w:tblOverlap w:val="never"/>
        <w:tblW w:w="5301" w:type="dxa"/>
        <w:tblCellMar>
          <w:top w:w="15" w:type="dxa"/>
          <w:left w:w="15" w:type="dxa"/>
          <w:bottom w:w="15" w:type="dxa"/>
          <w:right w:w="15" w:type="dxa"/>
        </w:tblCellMar>
        <w:tblLook w:val="04A0" w:firstRow="1" w:lastRow="0" w:firstColumn="1" w:lastColumn="0" w:noHBand="0" w:noVBand="1"/>
      </w:tblPr>
      <w:tblGrid>
        <w:gridCol w:w="1188"/>
        <w:gridCol w:w="1377"/>
        <w:gridCol w:w="2736"/>
      </w:tblGrid>
      <w:tr w:rsidR="00E34C5A" w:rsidRPr="003B2E6E" w14:paraId="2309E969" w14:textId="77777777" w:rsidTr="001E0667">
        <w:tc>
          <w:tcPr>
            <w:tcW w:w="0" w:type="auto"/>
            <w:tcBorders>
              <w:top w:val="nil"/>
              <w:left w:val="nil"/>
              <w:bottom w:val="nil"/>
              <w:right w:val="nil"/>
            </w:tcBorders>
            <w:tcMar>
              <w:top w:w="105" w:type="dxa"/>
              <w:left w:w="105" w:type="dxa"/>
              <w:bottom w:w="105" w:type="dxa"/>
              <w:right w:w="105" w:type="dxa"/>
            </w:tcMar>
            <w:vAlign w:val="center"/>
            <w:hideMark/>
          </w:tcPr>
          <w:p w14:paraId="4BA66D93" w14:textId="1533C147" w:rsidR="00E34C5A" w:rsidRPr="003B2E6E" w:rsidRDefault="00E34C5A" w:rsidP="001E0667">
            <w:pPr>
              <w:spacing w:after="4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694F2B8" wp14:editId="3C405FF6">
                      <wp:simplePos x="0" y="0"/>
                      <wp:positionH relativeFrom="column">
                        <wp:posOffset>148590</wp:posOffset>
                      </wp:positionH>
                      <wp:positionV relativeFrom="paragraph">
                        <wp:posOffset>305435</wp:posOffset>
                      </wp:positionV>
                      <wp:extent cx="45085" cy="2168525"/>
                      <wp:effectExtent l="76200" t="38100" r="69215" b="60325"/>
                      <wp:wrapNone/>
                      <wp:docPr id="1" name="Straight Arrow Connector 1"/>
                      <wp:cNvGraphicFramePr/>
                      <a:graphic xmlns:a="http://schemas.openxmlformats.org/drawingml/2006/main">
                        <a:graphicData uri="http://schemas.microsoft.com/office/word/2010/wordprocessingShape">
                          <wps:wsp>
                            <wps:cNvCnPr/>
                            <wps:spPr>
                              <a:xfrm>
                                <a:off x="0" y="0"/>
                                <a:ext cx="45085" cy="21685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94945D" id="_x0000_t32" coordsize="21600,21600" o:spt="32" o:oned="t" path="m,l21600,21600e" filled="f">
                      <v:path arrowok="t" fillok="f" o:connecttype="none"/>
                      <o:lock v:ext="edit" shapetype="t"/>
                    </v:shapetype>
                    <v:shape id="Straight Arrow Connector 1" o:spid="_x0000_s1026" type="#_x0000_t32" style="position:absolute;margin-left:11.7pt;margin-top:24.05pt;width:3.55pt;height:1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" strokecolor="black [3200]" strokeweight="1.5pt">
                      <v:stroke startarrow="block" endarrow="block" joinstyle="miter"/>
                    </v:shape>
                  </w:pict>
                </mc:Fallback>
              </mc:AlternateContent>
            </w:r>
            <w:r w:rsidRPr="003B2E6E">
              <w:rPr>
                <w:rFonts w:ascii="Times New Roman" w:eastAsia="Times New Roman" w:hAnsi="Times New Roman" w:cs="Times New Roman"/>
                <w:sz w:val="20"/>
                <w:szCs w:val="20"/>
              </w:rPr>
              <w:t>low grade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noProof/>
                <w:sz w:val="20"/>
                <w:szCs w:val="20"/>
              </w:rPr>
              <mc:AlternateContent>
                <mc:Choice Requires="wps">
                  <w:drawing>
                    <wp:inline distT="0" distB="0" distL="0" distR="0" wp14:anchorId="4E4C2A6D" wp14:editId="5B0463CC">
                      <wp:extent cx="621030" cy="2381885"/>
                      <wp:effectExtent l="0" t="0" r="0" b="0"/>
                      <wp:docPr id="182" name="AutoShape 141" descr="https://opengeology.org/petrology/wp-content/uploads/a_metabasites/arrow-v2-78x3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030"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83900" id="AutoShape 141" o:spid="_x0000_s1026" alt="https://opengeology.org/petrology/wp-content/uploads/a_metabasites/arrow-v2-78x300.jpg" style="width:48.9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" filled="f" stroked="f">
                      <o:lock v:ext="edit" aspectratio="t"/>
                      <w10:anchorlock/>
                    </v:rect>
                  </w:pict>
                </mc:Fallback>
              </mc:AlternateConten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high grade</w:t>
            </w:r>
          </w:p>
        </w:tc>
        <w:tc>
          <w:tcPr>
            <w:tcW w:w="0" w:type="auto"/>
            <w:tcBorders>
              <w:top w:val="nil"/>
              <w:left w:val="nil"/>
              <w:bottom w:val="nil"/>
              <w:right w:val="nil"/>
            </w:tcBorders>
            <w:tcMar>
              <w:top w:w="105" w:type="dxa"/>
              <w:left w:w="105" w:type="dxa"/>
              <w:bottom w:w="105" w:type="dxa"/>
              <w:right w:w="105" w:type="dxa"/>
            </w:tcMar>
            <w:vAlign w:val="center"/>
            <w:hideMark/>
          </w:tcPr>
          <w:p w14:paraId="4AC69045" w14:textId="77777777" w:rsidR="00E34C5A" w:rsidRPr="003B2E6E" w:rsidRDefault="00E34C5A" w:rsidP="001E0667">
            <w:pPr>
              <w:spacing w:after="420" w:line="240" w:lineRule="auto"/>
              <w:rPr>
                <w:rFonts w:ascii="Times New Roman" w:eastAsia="Times New Roman" w:hAnsi="Times New Roman" w:cs="Times New Roman"/>
                <w:sz w:val="24"/>
                <w:szCs w:val="24"/>
              </w:rPr>
            </w:pPr>
            <w:r w:rsidRPr="003B2E6E">
              <w:rPr>
                <w:rFonts w:ascii="Times New Roman" w:eastAsia="Times New Roman" w:hAnsi="Times New Roman" w:cs="Times New Roman"/>
                <w:sz w:val="20"/>
                <w:szCs w:val="20"/>
              </w:rPr>
              <w:t>zeolite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prehnite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pumpellyite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chlorite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epidote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actinolite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hornblende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garnet</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biotite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augite</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orthopyroxene</w:t>
            </w:r>
          </w:p>
        </w:tc>
        <w:tc>
          <w:tcPr>
            <w:tcW w:w="2736" w:type="dxa"/>
            <w:tcBorders>
              <w:top w:val="nil"/>
              <w:left w:val="nil"/>
              <w:bottom w:val="nil"/>
              <w:right w:val="nil"/>
            </w:tcBorders>
            <w:tcMar>
              <w:top w:w="105" w:type="dxa"/>
              <w:left w:w="105" w:type="dxa"/>
              <w:bottom w:w="105" w:type="dxa"/>
              <w:right w:w="105" w:type="dxa"/>
            </w:tcMar>
            <w:vAlign w:val="center"/>
            <w:hideMark/>
          </w:tcPr>
          <w:p w14:paraId="3E99882D" w14:textId="77777777" w:rsidR="00E34C5A" w:rsidRPr="003B2E6E" w:rsidRDefault="00E34C5A" w:rsidP="001E0667">
            <w:pPr>
              <w:spacing w:after="420" w:line="240" w:lineRule="auto"/>
              <w:rPr>
                <w:rFonts w:ascii="Times New Roman" w:eastAsia="Times New Roman" w:hAnsi="Times New Roman" w:cs="Times New Roman"/>
                <w:sz w:val="24"/>
                <w:szCs w:val="24"/>
              </w:rPr>
            </w:pPr>
            <w:r w:rsidRPr="003B2E6E">
              <w:rPr>
                <w:rFonts w:ascii="Times New Roman" w:eastAsia="Times New Roman" w:hAnsi="Times New Roman" w:cs="Times New Roman"/>
                <w:sz w:val="20"/>
                <w:szCs w:val="20"/>
              </w:rPr>
              <w:t>variable Ca-Na aluminous silicates</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Ca</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Al</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10</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Ca</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(Mg,Fe)Al</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11</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•H</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(Mg,Fe)</w:t>
            </w:r>
            <w:r w:rsidRPr="003B2E6E">
              <w:rPr>
                <w:rFonts w:ascii="Times New Roman" w:eastAsia="Times New Roman" w:hAnsi="Times New Roman" w:cs="Times New Roman"/>
                <w:sz w:val="15"/>
                <w:szCs w:val="15"/>
                <w:vertAlign w:val="subscript"/>
              </w:rPr>
              <w:t>5</w:t>
            </w:r>
            <w:r w:rsidRPr="003B2E6E">
              <w:rPr>
                <w:rFonts w:ascii="Times New Roman" w:eastAsia="Times New Roman" w:hAnsi="Times New Roman" w:cs="Times New Roman"/>
                <w:sz w:val="20"/>
                <w:szCs w:val="20"/>
              </w:rPr>
              <w:t>Al(AlSi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10</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15"/>
                <w:szCs w:val="15"/>
                <w:vertAlign w:val="subscript"/>
              </w:rPr>
              <w:t>8</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Ca</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(Fe,Al)Al</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12</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Ca</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(Fe,Mg)</w:t>
            </w:r>
            <w:r w:rsidRPr="003B2E6E">
              <w:rPr>
                <w:rFonts w:ascii="Times New Roman" w:eastAsia="Times New Roman" w:hAnsi="Times New Roman" w:cs="Times New Roman"/>
                <w:sz w:val="15"/>
                <w:szCs w:val="15"/>
                <w:vertAlign w:val="subscript"/>
              </w:rPr>
              <w:t>5</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8</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22</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amphibole with complex chemistry</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(Fe,Mg,Ca)</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Al</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12</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K(Mg,Fe)</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(AlSi</w:t>
            </w:r>
            <w:r w:rsidRPr="003B2E6E">
              <w:rPr>
                <w:rFonts w:ascii="Times New Roman" w:eastAsia="Times New Roman" w:hAnsi="Times New Roman" w:cs="Times New Roman"/>
                <w:sz w:val="15"/>
                <w:szCs w:val="15"/>
                <w:vertAlign w:val="subscript"/>
              </w:rPr>
              <w:t>3</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10</w:t>
            </w:r>
            <w:r w:rsidRPr="003B2E6E">
              <w:rPr>
                <w:rFonts w:ascii="Times New Roman" w:eastAsia="Times New Roman" w:hAnsi="Times New Roman" w:cs="Times New Roman"/>
                <w:sz w:val="20"/>
                <w:szCs w:val="20"/>
              </w:rPr>
              <w:t>(OH)</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(Ca,Na)(Mg,Fe,Al)(Si,Al)</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6</w:t>
            </w:r>
            <w:r w:rsidRPr="003B2E6E">
              <w:rPr>
                <w:rFonts w:ascii="Times New Roman" w:eastAsia="Times New Roman" w:hAnsi="Times New Roman" w:cs="Times New Roman"/>
                <w:sz w:val="24"/>
                <w:szCs w:val="24"/>
              </w:rPr>
              <w:br/>
            </w:r>
            <w:r w:rsidRPr="003B2E6E">
              <w:rPr>
                <w:rFonts w:ascii="Times New Roman" w:eastAsia="Times New Roman" w:hAnsi="Times New Roman" w:cs="Times New Roman"/>
                <w:sz w:val="20"/>
                <w:szCs w:val="20"/>
              </w:rPr>
              <w:t>(Mg,Fe)</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Si</w:t>
            </w:r>
            <w:r w:rsidRPr="003B2E6E">
              <w:rPr>
                <w:rFonts w:ascii="Times New Roman" w:eastAsia="Times New Roman" w:hAnsi="Times New Roman" w:cs="Times New Roman"/>
                <w:sz w:val="15"/>
                <w:szCs w:val="15"/>
                <w:vertAlign w:val="subscript"/>
              </w:rPr>
              <w:t>2</w:t>
            </w:r>
            <w:r w:rsidRPr="003B2E6E">
              <w:rPr>
                <w:rFonts w:ascii="Times New Roman" w:eastAsia="Times New Roman" w:hAnsi="Times New Roman" w:cs="Times New Roman"/>
                <w:sz w:val="20"/>
                <w:szCs w:val="20"/>
              </w:rPr>
              <w:t>O</w:t>
            </w:r>
            <w:r w:rsidRPr="003B2E6E">
              <w:rPr>
                <w:rFonts w:ascii="Times New Roman" w:eastAsia="Times New Roman" w:hAnsi="Times New Roman" w:cs="Times New Roman"/>
                <w:sz w:val="15"/>
                <w:szCs w:val="15"/>
                <w:vertAlign w:val="subscript"/>
              </w:rPr>
              <w:t>6</w:t>
            </w:r>
          </w:p>
        </w:tc>
      </w:tr>
    </w:tbl>
    <w:p w14:paraId="3BBEE82B" w14:textId="77777777" w:rsidR="00E34C5A" w:rsidRPr="006B0B35" w:rsidRDefault="00E34C5A" w:rsidP="00E34C5A">
      <w:pPr>
        <w:shd w:val="clear" w:color="auto" w:fill="FFFFFF"/>
        <w:spacing w:before="100" w:beforeAutospacing="1" w:after="100" w:afterAutospacing="1" w:line="240" w:lineRule="auto"/>
        <w:rPr>
          <w:rFonts w:ascii="Georgia" w:eastAsia="Times New Roman" w:hAnsi="Georgia" w:cs="Times New Roman"/>
          <w:color w:val="1A1A1A"/>
          <w:sz w:val="24"/>
          <w:szCs w:val="24"/>
        </w:rPr>
      </w:pPr>
    </w:p>
    <w:p w14:paraId="51A4FD8F" w14:textId="28BA7BFF" w:rsidR="00E34C5A" w:rsidRDefault="00523DD0" w:rsidP="00523DD0">
      <w:pPr>
        <w:shd w:val="clear" w:color="auto" w:fill="FFFFFF"/>
        <w:spacing w:after="420" w:line="240" w:lineRule="auto"/>
        <w:rPr>
          <w:rFonts w:ascii="Georgia" w:eastAsia="Times New Roman" w:hAnsi="Georgia" w:cs="Times New Roman"/>
          <w:b/>
          <w:bCs/>
          <w:color w:val="1A1A1A"/>
          <w:sz w:val="36"/>
          <w:szCs w:val="36"/>
        </w:rPr>
      </w:pPr>
      <w:r>
        <w:rPr>
          <w:rFonts w:ascii="Georgia" w:eastAsia="Times New Roman" w:hAnsi="Georgia" w:cs="Times New Roman"/>
          <w:color w:val="1A1A1A"/>
          <w:sz w:val="24"/>
          <w:szCs w:val="24"/>
        </w:rPr>
        <w:br w:type="textWrapping" w:clear="all"/>
      </w:r>
    </w:p>
    <w:p w14:paraId="06FC78C4" w14:textId="082013D1" w:rsidR="003B2E6E" w:rsidRPr="00523DD0" w:rsidRDefault="003B2E6E" w:rsidP="00523DD0">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36"/>
          <w:szCs w:val="36"/>
        </w:rPr>
        <w:lastRenderedPageBreak/>
        <w:t>Metamorphic Facies</w:t>
      </w:r>
    </w:p>
    <w:p w14:paraId="7BC87E1E" w14:textId="77777777" w:rsidR="00523DD0" w:rsidRDefault="003B2E6E" w:rsidP="00523DD0">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Metamorphosed mafic rocks commonly do not develop the same foliated textures as metapelitic rocks, because mafic rocks do not contain significant amounts of micas or other platy minerals. Some metabasites develop weak foliations due to mineral alignment. Some higher-grade rocks may develop gneissic textures, but many metabasites have no foliations at all. So, for mafic rocks, the idea of matching rock types such as slate, phyllite, and schist, with metamorphic grade does not work well. Yet, metamorphosed mafic rocks do have different appearances when metamorphosed to different degrees.</w:t>
      </w:r>
    </w:p>
    <w:p w14:paraId="227E3DDC" w14:textId="14B841FF" w:rsidR="003B2E6E" w:rsidRPr="00523DD0" w:rsidRDefault="003B2E6E" w:rsidP="00523DD0">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t>The Zeolite and Prehnite-Pumpellyite Facies</w:t>
      </w:r>
    </w:p>
    <w:p w14:paraId="383E995A" w14:textId="77777777" w:rsidR="00844668" w:rsidRDefault="003B2E6E" w:rsidP="00844668">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Low-grade metabasites may appear as altered basalt (or other altered rocks), and distinguishing low-grade metamorphism from alteration is often impossible. With the onset of significant metamorphism, the first new minerals to form are usually zeolites – there are many different kinds. Mafic rocks generally contain plagioclase, and most zeolites have compositions related to hydrated feldspars.</w:t>
      </w:r>
    </w:p>
    <w:p w14:paraId="49E83211" w14:textId="548DF32D" w:rsidR="003B2E6E" w:rsidRPr="003B2E6E" w:rsidRDefault="003B2E6E" w:rsidP="00844668">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t>The Greenschist Facies</w:t>
      </w:r>
    </w:p>
    <w:p w14:paraId="1271A938" w14:textId="77777777" w:rsidR="007012A1"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In some geological terranes, metabasites skip the lowest facies, and the first clearly metamorphic minerals are chlorite, epidote, and actinolite. These minerals define the </w:t>
      </w:r>
      <w:r w:rsidRPr="003B2E6E">
        <w:rPr>
          <w:rFonts w:ascii="Georgia" w:eastAsia="Times New Roman" w:hAnsi="Georgia" w:cs="Times New Roman"/>
          <w:i/>
          <w:iCs/>
          <w:color w:val="1A1A1A"/>
          <w:sz w:val="24"/>
          <w:szCs w:val="24"/>
        </w:rPr>
        <w:t>greenschist facies</w:t>
      </w:r>
      <w:r w:rsidRPr="003B2E6E">
        <w:rPr>
          <w:rFonts w:ascii="Georgia" w:eastAsia="Times New Roman" w:hAnsi="Georgia" w:cs="Times New Roman"/>
          <w:color w:val="1A1A1A"/>
          <w:sz w:val="24"/>
          <w:szCs w:val="24"/>
        </w:rPr>
        <w:t> and are responsible for the green color that gives the facies its name. Greenschists may develop schistosity due to alignment of chlorite and actinolite crystals. Figure 13.11 depicts the most common assemblages. Pumpellyite and prehnite are absent from greenschists because temperatures are too high for them to be stable; albite and quartz are generally present. Chloritoid may also be present but is uncommon.</w:t>
      </w:r>
    </w:p>
    <w:p w14:paraId="67C340F8" w14:textId="113B2747" w:rsidR="003B2E6E" w:rsidRPr="003B2E6E"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t>The Amphibolite Facies</w:t>
      </w:r>
      <w:r w:rsidRPr="003B2E6E">
        <w:rPr>
          <w:rFonts w:ascii="Georgia" w:eastAsia="Times New Roman" w:hAnsi="Georgia" w:cs="Times New Roman"/>
          <w:color w:val="1A1A1A"/>
          <w:sz w:val="24"/>
          <w:szCs w:val="24"/>
        </w:rPr>
        <w:t xml:space="preserve"> </w:t>
      </w:r>
    </w:p>
    <w:p w14:paraId="3302ACCD" w14:textId="017FB226" w:rsidR="00844668" w:rsidRDefault="003B2E6E" w:rsidP="00844668">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The transition from the greenschist facies to the amphibolite facies occurs at around 500 </w:t>
      </w:r>
      <w:r w:rsidRPr="003B2E6E">
        <w:rPr>
          <w:rFonts w:ascii="Georgia" w:eastAsia="Times New Roman" w:hAnsi="Georgia" w:cs="Times New Roman"/>
          <w:color w:val="1A1A1A"/>
          <w:sz w:val="18"/>
          <w:szCs w:val="18"/>
          <w:vertAlign w:val="superscript"/>
        </w:rPr>
        <w:t>o</w:t>
      </w:r>
      <w:r w:rsidRPr="003B2E6E">
        <w:rPr>
          <w:rFonts w:ascii="Georgia" w:eastAsia="Times New Roman" w:hAnsi="Georgia" w:cs="Times New Roman"/>
          <w:color w:val="1A1A1A"/>
          <w:sz w:val="24"/>
          <w:szCs w:val="24"/>
        </w:rPr>
        <w:t>C. The most noticeable change is the appearance of hornblende instead of actinolite. So, green, generally bladed, amphibole (actinolite) gives way to more</w:t>
      </w:r>
      <w:r w:rsidR="007012A1">
        <w:rPr>
          <w:rFonts w:ascii="Georgia" w:eastAsia="Times New Roman" w:hAnsi="Georgia" w:cs="Times New Roman"/>
          <w:color w:val="1A1A1A"/>
          <w:sz w:val="24"/>
          <w:szCs w:val="24"/>
        </w:rPr>
        <w:t xml:space="preserve"> </w:t>
      </w:r>
      <w:r w:rsidRPr="003B2E6E">
        <w:rPr>
          <w:rFonts w:ascii="Georgia" w:eastAsia="Times New Roman" w:hAnsi="Georgia" w:cs="Times New Roman"/>
          <w:color w:val="1A1A1A"/>
          <w:sz w:val="24"/>
          <w:szCs w:val="24"/>
        </w:rPr>
        <w:t>blocky</w:t>
      </w:r>
      <w:r w:rsidR="006D01A5">
        <w:rPr>
          <w:rFonts w:ascii="Georgia" w:eastAsia="Times New Roman" w:hAnsi="Georgia" w:cs="Times New Roman"/>
          <w:color w:val="1A1A1A"/>
          <w:sz w:val="24"/>
          <w:szCs w:val="24"/>
        </w:rPr>
        <w:t xml:space="preserve"> </w:t>
      </w:r>
      <w:r w:rsidRPr="003B2E6E">
        <w:rPr>
          <w:rFonts w:ascii="Georgia" w:eastAsia="Times New Roman" w:hAnsi="Georgia" w:cs="Times New Roman"/>
          <w:color w:val="1A1A1A"/>
          <w:sz w:val="24"/>
          <w:szCs w:val="24"/>
        </w:rPr>
        <w:t>black amphibole (hornblende). Simultaneously, plagioclase gains calcium (mostly due to the disappearance of epidote) and is no longer albite. Many amphibolite facies metabasites appear to contain only macroscopic white plagioclase and black hornblende. They often have a massive structure; but gneissic foliation is sometimes present. Small to significant amounts of almandine (Fe-garnet) may be present, and in relatively aluminum-poor rocks, diopside may appear</w:t>
      </w:r>
    </w:p>
    <w:p w14:paraId="27AB136D" w14:textId="02666BCE" w:rsidR="003B2E6E" w:rsidRPr="003B2E6E" w:rsidRDefault="003B2E6E" w:rsidP="00844668">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lastRenderedPageBreak/>
        <w:t>The Granulite Facies</w:t>
      </w:r>
    </w:p>
    <w:p w14:paraId="16CD9130" w14:textId="2DE5530E" w:rsidR="007012A1"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Granulite facies metabasites contain pyroxene and plagioclase with accessory quartz, garnet, oxides, and sometimes hornblende. Both orthopyroxene and clinopyroxene may be present, singly or together. The pyroxenes define granulite facies metamorphism of mafic rocks. Textures are generally granoblastic but some granulites exhibit gneissic banding. The minerals in granulites are the same minerals that make up most gabbros – but gabbros have igneous textures, often with tabular plagioclase and finer-grained pyroxenes between feldspar grains. Mafic granulites, in contrast, have a more equigranular mosaic texture. Hornblende and biotite are common in lower-temperature granulites, but hydrous minerals are absent from higher-temperature rocks. Figure 13.19 depicts the most typical mineral assemblages are augite-orthopyroxene-plagioclase and garnet-orthopyroxene-plagioclase, either with quartz.</w:t>
      </w:r>
    </w:p>
    <w:p w14:paraId="0A2BCC1A" w14:textId="26B55D6B" w:rsidR="003B2E6E" w:rsidRPr="007012A1"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t>Blueschists</w:t>
      </w:r>
    </w:p>
    <w:p w14:paraId="52143FF1" w14:textId="77777777" w:rsidR="007012A1"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color w:val="1A1A1A"/>
          <w:sz w:val="24"/>
          <w:szCs w:val="24"/>
        </w:rPr>
        <w:t>The kind of rock that forms under blueschist or eclogite facies conditions depends on the protolith. The rock type called </w:t>
      </w:r>
      <w:r w:rsidRPr="003B2E6E">
        <w:rPr>
          <w:rFonts w:ascii="Georgia" w:eastAsia="Times New Roman" w:hAnsi="Georgia" w:cs="Times New Roman"/>
          <w:i/>
          <w:iCs/>
          <w:color w:val="1A1A1A"/>
          <w:sz w:val="24"/>
          <w:szCs w:val="24"/>
        </w:rPr>
        <w:t>blueschist</w:t>
      </w:r>
      <w:r w:rsidRPr="003B2E6E">
        <w:rPr>
          <w:rFonts w:ascii="Georgia" w:eastAsia="Times New Roman" w:hAnsi="Georgia" w:cs="Times New Roman"/>
          <w:color w:val="1A1A1A"/>
          <w:sz w:val="24"/>
          <w:szCs w:val="24"/>
        </w:rPr>
        <w:t> forms when basalt and other mafic compositions reach blueschist facies pressures and temperatures. Blueschists contain </w:t>
      </w:r>
      <w:r w:rsidRPr="003B2E6E">
        <w:rPr>
          <w:rFonts w:ascii="Georgia" w:eastAsia="Times New Roman" w:hAnsi="Georgia" w:cs="Times New Roman"/>
          <w:i/>
          <w:iCs/>
          <w:color w:val="1A1A1A"/>
          <w:sz w:val="24"/>
          <w:szCs w:val="24"/>
        </w:rPr>
        <w:t>glaucophane</w:t>
      </w:r>
      <w:r w:rsidRPr="003B2E6E">
        <w:rPr>
          <w:rFonts w:ascii="Georgia" w:eastAsia="Times New Roman" w:hAnsi="Georgia" w:cs="Times New Roman"/>
          <w:color w:val="1A1A1A"/>
          <w:sz w:val="24"/>
          <w:szCs w:val="24"/>
        </w:rPr>
        <w:t>, a distinctive blue amphibole (but despite their name, do not display schistosity). Glaucophane, an Na-rich amphibole, forms in blueschists because at high pressure, the Na-component of plagioclase reacts to make amphibole. Similarly, at high pressure, the Ca-component of plagioclase is unstable and reacts to form a pyroxene. So, high-pressure rocks commonly contain glaucophane and calcic pyroxenes that are rich in Na and Al and other nonstandard components. We call such pyroxenes </w:t>
      </w:r>
      <w:r w:rsidRPr="003B2E6E">
        <w:rPr>
          <w:rFonts w:ascii="Georgia" w:eastAsia="Times New Roman" w:hAnsi="Georgia" w:cs="Times New Roman"/>
          <w:i/>
          <w:iCs/>
          <w:color w:val="1A1A1A"/>
          <w:sz w:val="24"/>
          <w:szCs w:val="24"/>
        </w:rPr>
        <w:t>jadeite</w:t>
      </w:r>
      <w:r w:rsidRPr="003B2E6E">
        <w:rPr>
          <w:rFonts w:ascii="Georgia" w:eastAsia="Times New Roman" w:hAnsi="Georgia" w:cs="Times New Roman"/>
          <w:color w:val="1A1A1A"/>
          <w:sz w:val="24"/>
          <w:szCs w:val="24"/>
        </w:rPr>
        <w:t> if they are close to NaAl</w:t>
      </w:r>
      <w:r w:rsidRPr="003B2E6E">
        <w:rPr>
          <w:rFonts w:ascii="Georgia" w:eastAsia="Times New Roman" w:hAnsi="Georgia" w:cs="Times New Roman"/>
          <w:color w:val="1A1A1A"/>
          <w:sz w:val="18"/>
          <w:szCs w:val="18"/>
          <w:vertAlign w:val="subscript"/>
        </w:rPr>
        <w:t>2</w:t>
      </w:r>
      <w:r w:rsidRPr="003B2E6E">
        <w:rPr>
          <w:rFonts w:ascii="Georgia" w:eastAsia="Times New Roman" w:hAnsi="Georgia" w:cs="Times New Roman"/>
          <w:color w:val="1A1A1A"/>
          <w:sz w:val="24"/>
          <w:szCs w:val="24"/>
        </w:rPr>
        <w:t>SiO</w:t>
      </w:r>
      <w:r w:rsidRPr="003B2E6E">
        <w:rPr>
          <w:rFonts w:ascii="Georgia" w:eastAsia="Times New Roman" w:hAnsi="Georgia" w:cs="Times New Roman"/>
          <w:color w:val="1A1A1A"/>
          <w:sz w:val="18"/>
          <w:szCs w:val="18"/>
          <w:vertAlign w:val="subscript"/>
        </w:rPr>
        <w:t>6</w:t>
      </w:r>
      <w:r w:rsidRPr="003B2E6E">
        <w:rPr>
          <w:rFonts w:ascii="Georgia" w:eastAsia="Times New Roman" w:hAnsi="Georgia" w:cs="Times New Roman"/>
          <w:color w:val="1A1A1A"/>
          <w:sz w:val="24"/>
          <w:szCs w:val="24"/>
        </w:rPr>
        <w:t> in composition, and </w:t>
      </w:r>
      <w:r w:rsidRPr="003B2E6E">
        <w:rPr>
          <w:rFonts w:ascii="Georgia" w:eastAsia="Times New Roman" w:hAnsi="Georgia" w:cs="Times New Roman"/>
          <w:i/>
          <w:iCs/>
          <w:color w:val="1A1A1A"/>
          <w:sz w:val="24"/>
          <w:szCs w:val="24"/>
        </w:rPr>
        <w:t>omphacite</w:t>
      </w:r>
      <w:r w:rsidRPr="003B2E6E">
        <w:rPr>
          <w:rFonts w:ascii="Georgia" w:eastAsia="Times New Roman" w:hAnsi="Georgia" w:cs="Times New Roman"/>
          <w:color w:val="1A1A1A"/>
          <w:sz w:val="24"/>
          <w:szCs w:val="24"/>
        </w:rPr>
        <w:t> if they contain significant amounts of other components.</w:t>
      </w:r>
      <w:r w:rsidR="006B0B35" w:rsidRPr="003B2E6E">
        <w:rPr>
          <w:rFonts w:ascii="Georgia" w:eastAsia="Times New Roman" w:hAnsi="Georgia" w:cs="Times New Roman"/>
          <w:color w:val="1A1A1A"/>
          <w:sz w:val="24"/>
          <w:szCs w:val="24"/>
        </w:rPr>
        <w:t xml:space="preserve"> </w:t>
      </w:r>
    </w:p>
    <w:p w14:paraId="592DD19F" w14:textId="258A9F76" w:rsidR="003B2E6E" w:rsidRPr="007012A1" w:rsidRDefault="003B2E6E" w:rsidP="007012A1">
      <w:pPr>
        <w:shd w:val="clear" w:color="auto" w:fill="FFFFFF"/>
        <w:spacing w:after="420" w:line="240" w:lineRule="auto"/>
        <w:rPr>
          <w:rFonts w:ascii="Georgia" w:eastAsia="Times New Roman" w:hAnsi="Georgia" w:cs="Times New Roman"/>
          <w:color w:val="1A1A1A"/>
          <w:sz w:val="24"/>
          <w:szCs w:val="24"/>
        </w:rPr>
      </w:pPr>
      <w:r w:rsidRPr="003B2E6E">
        <w:rPr>
          <w:rFonts w:ascii="Georgia" w:eastAsia="Times New Roman" w:hAnsi="Georgia" w:cs="Times New Roman"/>
          <w:b/>
          <w:bCs/>
          <w:color w:val="1A1A1A"/>
          <w:sz w:val="27"/>
          <w:szCs w:val="27"/>
        </w:rPr>
        <w:t xml:space="preserve"> Eclogites</w:t>
      </w:r>
    </w:p>
    <w:p w14:paraId="42CFBD27" w14:textId="0504A842" w:rsidR="003B2E6E" w:rsidRDefault="003B2E6E" w:rsidP="006B0B35">
      <w:pPr>
        <w:shd w:val="clear" w:color="auto" w:fill="FFFFFF"/>
        <w:spacing w:after="420" w:line="240" w:lineRule="auto"/>
        <w:rPr>
          <w:rFonts w:ascii="Times New Roman" w:eastAsia="Times New Roman" w:hAnsi="Times New Roman" w:cs="Times New Roman"/>
          <w:color w:val="686868"/>
          <w:sz w:val="24"/>
          <w:szCs w:val="24"/>
        </w:rPr>
      </w:pPr>
      <w:r w:rsidRPr="003B2E6E">
        <w:rPr>
          <w:rFonts w:ascii="Georgia" w:eastAsia="Times New Roman" w:hAnsi="Georgia" w:cs="Times New Roman"/>
          <w:color w:val="1A1A1A"/>
          <w:sz w:val="24"/>
          <w:szCs w:val="24"/>
        </w:rPr>
        <w:t>Eclogite facies rocks have variable appearances, but the rock type called </w:t>
      </w:r>
      <w:r w:rsidRPr="003B2E6E">
        <w:rPr>
          <w:rFonts w:ascii="Georgia" w:eastAsia="Times New Roman" w:hAnsi="Georgia" w:cs="Times New Roman"/>
          <w:i/>
          <w:iCs/>
          <w:color w:val="1A1A1A"/>
          <w:sz w:val="24"/>
          <w:szCs w:val="24"/>
        </w:rPr>
        <w:t>eclogite</w:t>
      </w:r>
      <w:r w:rsidRPr="003B2E6E">
        <w:rPr>
          <w:rFonts w:ascii="Georgia" w:eastAsia="Times New Roman" w:hAnsi="Georgia" w:cs="Times New Roman"/>
          <w:color w:val="1A1A1A"/>
          <w:sz w:val="24"/>
          <w:szCs w:val="24"/>
        </w:rPr>
        <w:t> forms when basalt and other mafic rocks reach eclogite facies conditions. Eclogites are typically quite coarse-grained and often have a red-green Christmas-tree coloration/appearance.</w:t>
      </w:r>
      <w:r w:rsidR="006B0B35" w:rsidRPr="003B2E6E">
        <w:rPr>
          <w:rFonts w:ascii="Times New Roman" w:eastAsia="Times New Roman" w:hAnsi="Times New Roman" w:cs="Times New Roman"/>
          <w:color w:val="686868"/>
          <w:sz w:val="24"/>
          <w:szCs w:val="24"/>
        </w:rPr>
        <w:t xml:space="preserve"> </w:t>
      </w:r>
    </w:p>
    <w:p w14:paraId="0B12DBBB" w14:textId="77777777" w:rsidR="007350D8" w:rsidRPr="007350D8" w:rsidRDefault="007350D8" w:rsidP="007350D8">
      <w:pPr>
        <w:rPr>
          <w:b/>
          <w:bCs/>
          <w:sz w:val="24"/>
          <w:szCs w:val="24"/>
          <w:u w:val="single"/>
        </w:rPr>
      </w:pPr>
      <w:r w:rsidRPr="007350D8">
        <w:rPr>
          <w:b/>
          <w:bCs/>
          <w:sz w:val="24"/>
          <w:szCs w:val="24"/>
          <w:u w:val="single"/>
        </w:rPr>
        <w:t>REFFERNCE:</w:t>
      </w:r>
    </w:p>
    <w:p w14:paraId="6D845B37" w14:textId="77777777" w:rsidR="007350D8" w:rsidRPr="007350D8" w:rsidRDefault="007350D8" w:rsidP="007350D8">
      <w:pPr>
        <w:rPr>
          <w:sz w:val="32"/>
          <w:szCs w:val="32"/>
        </w:rPr>
      </w:pPr>
      <w:r w:rsidRPr="007350D8">
        <w:rPr>
          <w:sz w:val="32"/>
          <w:szCs w:val="32"/>
        </w:rPr>
        <w:t>Dr. A. Ahmed 4070 (Metamorphic PETROLOGY) lecture notes.</w:t>
      </w:r>
    </w:p>
    <w:p w14:paraId="09AC355C" w14:textId="77777777" w:rsidR="007350D8" w:rsidRPr="007350D8" w:rsidRDefault="007350D8" w:rsidP="007350D8">
      <w:pPr>
        <w:rPr>
          <w:sz w:val="32"/>
          <w:szCs w:val="32"/>
        </w:rPr>
      </w:pPr>
      <w:r w:rsidRPr="007350D8">
        <w:rPr>
          <w:sz w:val="32"/>
          <w:szCs w:val="32"/>
        </w:rPr>
        <w:t>https//opengeology.org</w:t>
      </w:r>
    </w:p>
    <w:p w14:paraId="2E87BEF3" w14:textId="77777777" w:rsidR="007350D8" w:rsidRDefault="007350D8" w:rsidP="007350D8"/>
    <w:p w14:paraId="36985683" w14:textId="77777777" w:rsidR="003B2E6E" w:rsidRDefault="003B2E6E" w:rsidP="003B2E6E"/>
    <w:sectPr w:rsidR="003B2E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8927" w14:textId="77777777" w:rsidR="005A2401" w:rsidRDefault="005A2401" w:rsidP="00523DD0">
      <w:pPr>
        <w:spacing w:after="0" w:line="240" w:lineRule="auto"/>
      </w:pPr>
      <w:r>
        <w:separator/>
      </w:r>
    </w:p>
  </w:endnote>
  <w:endnote w:type="continuationSeparator" w:id="0">
    <w:p w14:paraId="368DFF5A" w14:textId="77777777" w:rsidR="005A2401" w:rsidRDefault="005A2401" w:rsidP="0052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E612" w14:textId="77777777" w:rsidR="005A2401" w:rsidRDefault="005A2401" w:rsidP="00523DD0">
      <w:pPr>
        <w:spacing w:after="0" w:line="240" w:lineRule="auto"/>
      </w:pPr>
      <w:r>
        <w:separator/>
      </w:r>
    </w:p>
  </w:footnote>
  <w:footnote w:type="continuationSeparator" w:id="0">
    <w:p w14:paraId="49CAF771" w14:textId="77777777" w:rsidR="005A2401" w:rsidRDefault="005A2401" w:rsidP="0052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05AFB"/>
    <w:multiLevelType w:val="multilevel"/>
    <w:tmpl w:val="44E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4621DD"/>
    <w:multiLevelType w:val="multilevel"/>
    <w:tmpl w:val="C6123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12E53"/>
    <w:multiLevelType w:val="multilevel"/>
    <w:tmpl w:val="D4D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61337">
    <w:abstractNumId w:val="0"/>
  </w:num>
  <w:num w:numId="2" w16cid:durableId="984774364">
    <w:abstractNumId w:val="2"/>
  </w:num>
  <w:num w:numId="3" w16cid:durableId="13997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4E"/>
    <w:rsid w:val="000B74B6"/>
    <w:rsid w:val="00296478"/>
    <w:rsid w:val="003B2E6E"/>
    <w:rsid w:val="003F64CF"/>
    <w:rsid w:val="003F7D4E"/>
    <w:rsid w:val="005113B6"/>
    <w:rsid w:val="00523DD0"/>
    <w:rsid w:val="005A2401"/>
    <w:rsid w:val="006B0B35"/>
    <w:rsid w:val="006D01A5"/>
    <w:rsid w:val="007012A1"/>
    <w:rsid w:val="007350D8"/>
    <w:rsid w:val="00745E97"/>
    <w:rsid w:val="00844668"/>
    <w:rsid w:val="00CB13DA"/>
    <w:rsid w:val="00E34C5A"/>
    <w:rsid w:val="00F2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6140"/>
  <w15:chartTrackingRefBased/>
  <w15:docId w15:val="{B7D57247-58CB-4B27-ABA8-BB413896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D0"/>
  </w:style>
  <w:style w:type="paragraph" w:styleId="Footer">
    <w:name w:val="footer"/>
    <w:basedOn w:val="Normal"/>
    <w:link w:val="FooterChar"/>
    <w:uiPriority w:val="99"/>
    <w:unhideWhenUsed/>
    <w:rsid w:val="0052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060303">
      <w:bodyDiv w:val="1"/>
      <w:marLeft w:val="0"/>
      <w:marRight w:val="0"/>
      <w:marTop w:val="0"/>
      <w:marBottom w:val="0"/>
      <w:divBdr>
        <w:top w:val="none" w:sz="0" w:space="0" w:color="auto"/>
        <w:left w:val="none" w:sz="0" w:space="0" w:color="auto"/>
        <w:bottom w:val="none" w:sz="0" w:space="0" w:color="auto"/>
        <w:right w:val="none" w:sz="0" w:space="0" w:color="auto"/>
      </w:divBdr>
      <w:divsChild>
        <w:div w:id="1016006652">
          <w:marLeft w:val="0"/>
          <w:marRight w:val="0"/>
          <w:marTop w:val="0"/>
          <w:marBottom w:val="0"/>
          <w:divBdr>
            <w:top w:val="none" w:sz="0" w:space="0" w:color="auto"/>
            <w:left w:val="none" w:sz="0" w:space="0" w:color="auto"/>
            <w:bottom w:val="none" w:sz="0" w:space="0" w:color="auto"/>
            <w:right w:val="none" w:sz="0" w:space="0" w:color="auto"/>
          </w:divBdr>
          <w:divsChild>
            <w:div w:id="298732631">
              <w:marLeft w:val="0"/>
              <w:marRight w:val="0"/>
              <w:marTop w:val="210"/>
              <w:marBottom w:val="210"/>
              <w:divBdr>
                <w:top w:val="none" w:sz="0" w:space="0" w:color="auto"/>
                <w:left w:val="none" w:sz="0" w:space="0" w:color="auto"/>
                <w:bottom w:val="none" w:sz="0" w:space="0" w:color="auto"/>
                <w:right w:val="none" w:sz="0" w:space="0" w:color="auto"/>
              </w:divBdr>
            </w:div>
          </w:divsChild>
        </w:div>
        <w:div w:id="791368159">
          <w:marLeft w:val="0"/>
          <w:marRight w:val="0"/>
          <w:marTop w:val="0"/>
          <w:marBottom w:val="0"/>
          <w:divBdr>
            <w:top w:val="none" w:sz="0" w:space="0" w:color="auto"/>
            <w:left w:val="none" w:sz="0" w:space="0" w:color="auto"/>
            <w:bottom w:val="none" w:sz="0" w:space="0" w:color="auto"/>
            <w:right w:val="none" w:sz="0" w:space="0" w:color="auto"/>
          </w:divBdr>
          <w:divsChild>
            <w:div w:id="1574730757">
              <w:marLeft w:val="0"/>
              <w:marRight w:val="0"/>
              <w:marTop w:val="0"/>
              <w:marBottom w:val="0"/>
              <w:divBdr>
                <w:top w:val="none" w:sz="0" w:space="0" w:color="auto"/>
                <w:left w:val="none" w:sz="0" w:space="0" w:color="auto"/>
                <w:bottom w:val="none" w:sz="0" w:space="0" w:color="auto"/>
                <w:right w:val="none" w:sz="0" w:space="0" w:color="auto"/>
              </w:divBdr>
              <w:divsChild>
                <w:div w:id="721293722">
                  <w:marLeft w:val="766"/>
                  <w:marRight w:val="766"/>
                  <w:marTop w:val="0"/>
                  <w:marBottom w:val="0"/>
                  <w:divBdr>
                    <w:top w:val="none" w:sz="0" w:space="0" w:color="D1D1D1"/>
                    <w:left w:val="none" w:sz="0" w:space="0" w:color="D1D1D1"/>
                    <w:bottom w:val="none" w:sz="0" w:space="0" w:color="D1D1D1"/>
                    <w:right w:val="none" w:sz="0" w:space="0" w:color="D1D1D1"/>
                  </w:divBdr>
                  <w:divsChild>
                    <w:div w:id="1869564027">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 w:id="742021886">
              <w:marLeft w:val="0"/>
              <w:marRight w:val="0"/>
              <w:marTop w:val="0"/>
              <w:marBottom w:val="0"/>
              <w:divBdr>
                <w:top w:val="none" w:sz="0" w:space="0" w:color="auto"/>
                <w:left w:val="none" w:sz="0" w:space="0" w:color="auto"/>
                <w:bottom w:val="none" w:sz="0" w:space="0" w:color="auto"/>
                <w:right w:val="none" w:sz="0" w:space="0" w:color="auto"/>
              </w:divBdr>
              <w:divsChild>
                <w:div w:id="1007246023">
                  <w:marLeft w:val="0"/>
                  <w:marRight w:val="0"/>
                  <w:marTop w:val="0"/>
                  <w:marBottom w:val="420"/>
                  <w:divBdr>
                    <w:top w:val="none" w:sz="0" w:space="0" w:color="auto"/>
                    <w:left w:val="none" w:sz="0" w:space="0" w:color="auto"/>
                    <w:bottom w:val="none" w:sz="0" w:space="0" w:color="auto"/>
                    <w:right w:val="none" w:sz="0" w:space="0" w:color="auto"/>
                  </w:divBdr>
                  <w:divsChild>
                    <w:div w:id="4995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Mukuka</dc:creator>
  <cp:keywords/>
  <dc:description/>
  <cp:lastModifiedBy>Aron</cp:lastModifiedBy>
  <cp:revision>5</cp:revision>
  <dcterms:created xsi:type="dcterms:W3CDTF">2022-10-09T12:04:00Z</dcterms:created>
  <dcterms:modified xsi:type="dcterms:W3CDTF">2022-10-09T20:20:00Z</dcterms:modified>
</cp:coreProperties>
</file>