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A0FAF" w14:textId="77777777" w:rsidR="00827518" w:rsidRPr="00827518" w:rsidRDefault="00827518" w:rsidP="00827518">
      <w:pPr>
        <w:autoSpaceDE w:val="0"/>
        <w:autoSpaceDN w:val="0"/>
        <w:adjustRightInd w:val="0"/>
        <w:spacing w:after="0" w:line="240" w:lineRule="auto"/>
        <w:rPr>
          <w:rFonts w:ascii="NewBaskerville-SC" w:hAnsi="NewBaskerville-SC" w:cs="NewBaskerville-SC"/>
          <w:b/>
          <w:bCs/>
          <w:sz w:val="26"/>
          <w:szCs w:val="26"/>
          <w:u w:val="single"/>
        </w:rPr>
      </w:pPr>
      <w:r w:rsidRPr="00827518">
        <w:rPr>
          <w:rFonts w:ascii="NewBaskerville-SC" w:hAnsi="NewBaskerville-SC" w:cs="NewBaskerville-SC"/>
          <w:b/>
          <w:bCs/>
          <w:sz w:val="26"/>
          <w:szCs w:val="26"/>
          <w:u w:val="single"/>
        </w:rPr>
        <w:t>introduction</w:t>
      </w:r>
    </w:p>
    <w:p w14:paraId="42987C26" w14:textId="77777777" w:rsidR="00827518" w:rsidRDefault="00827518" w:rsidP="00827518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sz w:val="20"/>
          <w:szCs w:val="20"/>
        </w:rPr>
      </w:pPr>
      <w:r>
        <w:rPr>
          <w:rFonts w:ascii="NewBaskerville-Roman" w:hAnsi="NewBaskerville-Roman" w:cs="NewBaskerville-Roman"/>
          <w:sz w:val="20"/>
          <w:szCs w:val="20"/>
        </w:rPr>
        <w:t xml:space="preserve">The </w:t>
      </w:r>
      <w:proofErr w:type="spellStart"/>
      <w:r>
        <w:rPr>
          <w:rFonts w:ascii="NewBaskerville-Roman" w:hAnsi="NewBaskerville-Roman" w:cs="NewBaskerville-Roman"/>
          <w:sz w:val="20"/>
          <w:szCs w:val="20"/>
        </w:rPr>
        <w:t>Irumide</w:t>
      </w:r>
      <w:proofErr w:type="spellEnd"/>
      <w:r>
        <w:rPr>
          <w:rFonts w:ascii="NewBaskerville-Roman" w:hAnsi="NewBaskerville-Roman" w:cs="NewBaskerville-Roman"/>
          <w:sz w:val="20"/>
          <w:szCs w:val="20"/>
        </w:rPr>
        <w:t xml:space="preserve"> Belt is an </w:t>
      </w:r>
      <w:r w:rsidRPr="00827518">
        <w:rPr>
          <w:rFonts w:ascii="NewBaskerville-Roman" w:hAnsi="NewBaskerville-Roman" w:cs="NewBaskerville-Roman"/>
          <w:i/>
          <w:iCs/>
          <w:sz w:val="20"/>
          <w:szCs w:val="20"/>
          <w:u w:val="single"/>
        </w:rPr>
        <w:t>east-northeast-trending</w:t>
      </w:r>
      <w:r>
        <w:rPr>
          <w:rFonts w:ascii="NewBaskerville-Roman" w:hAnsi="NewBaskerville-Roman" w:cs="NewBaskerville-Roman"/>
          <w:sz w:val="20"/>
          <w:szCs w:val="20"/>
        </w:rPr>
        <w:t xml:space="preserve"> orogenic belt situated on the</w:t>
      </w:r>
    </w:p>
    <w:p w14:paraId="6EDF93E5" w14:textId="77777777" w:rsidR="00827518" w:rsidRDefault="00827518" w:rsidP="00827518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sz w:val="20"/>
          <w:szCs w:val="20"/>
        </w:rPr>
      </w:pPr>
      <w:r>
        <w:rPr>
          <w:rFonts w:ascii="NewBaskerville-Roman" w:hAnsi="NewBaskerville-Roman" w:cs="NewBaskerville-Roman"/>
          <w:sz w:val="20"/>
          <w:szCs w:val="20"/>
        </w:rPr>
        <w:t xml:space="preserve">southern margin of the </w:t>
      </w:r>
      <w:r w:rsidRPr="00827518">
        <w:rPr>
          <w:rFonts w:ascii="NewBaskerville-Roman" w:hAnsi="NewBaskerville-Roman" w:cs="NewBaskerville-Roman"/>
          <w:i/>
          <w:iCs/>
          <w:sz w:val="20"/>
          <w:szCs w:val="20"/>
        </w:rPr>
        <w:t>Bangweulu Block</w:t>
      </w:r>
      <w:r>
        <w:rPr>
          <w:rFonts w:ascii="NewBaskerville-Roman" w:hAnsi="NewBaskerville-Roman" w:cs="NewBaskerville-Roman"/>
          <w:sz w:val="20"/>
          <w:szCs w:val="20"/>
        </w:rPr>
        <w:t xml:space="preserve">, part of the </w:t>
      </w:r>
      <w:r w:rsidRPr="00827518">
        <w:rPr>
          <w:rFonts w:ascii="NewBaskerville-Roman" w:hAnsi="NewBaskerville-Roman" w:cs="NewBaskerville-Roman"/>
          <w:i/>
          <w:iCs/>
          <w:sz w:val="20"/>
          <w:szCs w:val="20"/>
        </w:rPr>
        <w:t>Congo Craton</w:t>
      </w:r>
      <w:r>
        <w:rPr>
          <w:rFonts w:ascii="NewBaskerville-Roman" w:hAnsi="NewBaskerville-Roman" w:cs="NewBaskerville-Roman"/>
          <w:sz w:val="20"/>
          <w:szCs w:val="20"/>
        </w:rPr>
        <w:t>. It is composed of</w:t>
      </w:r>
    </w:p>
    <w:p w14:paraId="1239AD15" w14:textId="77777777" w:rsidR="00827518" w:rsidRDefault="00827518" w:rsidP="00827518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sz w:val="20"/>
          <w:szCs w:val="20"/>
        </w:rPr>
      </w:pPr>
      <w:r w:rsidRPr="00827518">
        <w:rPr>
          <w:rFonts w:ascii="NewBaskerville-Roman" w:hAnsi="NewBaskerville-Roman" w:cs="NewBaskerville-Roman"/>
          <w:i/>
          <w:iCs/>
          <w:sz w:val="20"/>
          <w:szCs w:val="20"/>
        </w:rPr>
        <w:t>Paleoproterozoic basement</w:t>
      </w:r>
      <w:r>
        <w:rPr>
          <w:rFonts w:ascii="NewBaskerville-Roman" w:hAnsi="NewBaskerville-Roman" w:cs="NewBaskerville-Roman"/>
          <w:sz w:val="20"/>
          <w:szCs w:val="20"/>
        </w:rPr>
        <w:t xml:space="preserve"> and supracrustal units intruded by various granitoid suites.</w:t>
      </w:r>
    </w:p>
    <w:p w14:paraId="16B1515C" w14:textId="54C830EC" w:rsidR="00991C1D" w:rsidRDefault="00827518" w:rsidP="00991C1D">
      <w:pPr>
        <w:rPr>
          <w:rFonts w:ascii="NewBaskerville-Roman" w:hAnsi="NewBaskerville-Roman" w:cs="NewBaskerville-Roman"/>
          <w:sz w:val="20"/>
          <w:szCs w:val="20"/>
        </w:rPr>
      </w:pPr>
      <w:r>
        <w:rPr>
          <w:rFonts w:ascii="NewBaskerville-Roman" w:hAnsi="NewBaskerville-Roman" w:cs="NewBaskerville-Roman"/>
          <w:sz w:val="20"/>
          <w:szCs w:val="20"/>
        </w:rPr>
        <w:t xml:space="preserve">To the southwest, lithologies of the </w:t>
      </w:r>
      <w:proofErr w:type="spellStart"/>
      <w:r>
        <w:rPr>
          <w:rFonts w:ascii="NewBaskerville-Roman" w:hAnsi="NewBaskerville-Roman" w:cs="NewBaskerville-Roman"/>
          <w:sz w:val="20"/>
          <w:szCs w:val="20"/>
        </w:rPr>
        <w:t>Irumide</w:t>
      </w:r>
      <w:proofErr w:type="spellEnd"/>
      <w:r>
        <w:rPr>
          <w:rFonts w:ascii="NewBaskerville-Roman" w:hAnsi="NewBaskerville-Roman" w:cs="NewBaskerville-Roman"/>
          <w:sz w:val="20"/>
          <w:szCs w:val="20"/>
        </w:rPr>
        <w:t xml:space="preserve"> Belt are structurally overlain by </w:t>
      </w:r>
      <w:proofErr w:type="spellStart"/>
      <w:r>
        <w:rPr>
          <w:rFonts w:ascii="NewBaskerville-Roman" w:hAnsi="NewBaskerville-Roman" w:cs="NewBaskerville-Roman"/>
          <w:sz w:val="20"/>
          <w:szCs w:val="20"/>
        </w:rPr>
        <w:t>Neopro</w:t>
      </w:r>
      <w:proofErr w:type="spellEnd"/>
      <w:r>
        <w:rPr>
          <w:rFonts w:ascii="NewBaskerville-Roman" w:hAnsi="NewBaskerville-Roman" w:cs="NewBaskerville-Roman"/>
          <w:sz w:val="20"/>
          <w:szCs w:val="20"/>
        </w:rPr>
        <w:t>-</w:t>
      </w:r>
    </w:p>
    <w:p w14:paraId="372F58A5" w14:textId="7389F688" w:rsidR="00991C1D" w:rsidRDefault="00991C1D" w:rsidP="00991C1D">
      <w:pPr>
        <w:rPr>
          <w:rFonts w:ascii="NewBaskerville-Roman" w:hAnsi="NewBaskerville-Roman" w:cs="NewBaskerville-Roman"/>
          <w:sz w:val="20"/>
          <w:szCs w:val="20"/>
        </w:rPr>
      </w:pPr>
      <w:proofErr w:type="spellStart"/>
      <w:r>
        <w:rPr>
          <w:rFonts w:ascii="NewBaskerville-Roman" w:hAnsi="NewBaskerville-Roman" w:cs="NewBaskerville-Roman"/>
          <w:sz w:val="20"/>
          <w:szCs w:val="20"/>
        </w:rPr>
        <w:t>terozoic</w:t>
      </w:r>
      <w:proofErr w:type="spellEnd"/>
      <w:r>
        <w:rPr>
          <w:rFonts w:ascii="NewBaskerville-Roman" w:hAnsi="NewBaskerville-Roman" w:cs="NewBaskerville-Roman"/>
          <w:sz w:val="20"/>
          <w:szCs w:val="20"/>
        </w:rPr>
        <w:t xml:space="preserve"> nappes of the </w:t>
      </w:r>
      <w:proofErr w:type="spellStart"/>
      <w:r>
        <w:rPr>
          <w:rFonts w:ascii="NewBaskerville-Roman" w:hAnsi="NewBaskerville-Roman" w:cs="NewBaskerville-Roman"/>
          <w:sz w:val="20"/>
          <w:szCs w:val="20"/>
        </w:rPr>
        <w:t>Lufilian</w:t>
      </w:r>
      <w:proofErr w:type="spellEnd"/>
      <w:r>
        <w:rPr>
          <w:rFonts w:ascii="NewBaskerville-Roman" w:hAnsi="NewBaskerville-Roman" w:cs="NewBaskerville-Roman"/>
          <w:sz w:val="20"/>
          <w:szCs w:val="20"/>
        </w:rPr>
        <w:t xml:space="preserve"> Belt </w:t>
      </w:r>
    </w:p>
    <w:p w14:paraId="527C528A" w14:textId="41E4EDD8" w:rsidR="00991C1D" w:rsidRDefault="00991C1D" w:rsidP="00991C1D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sz w:val="20"/>
          <w:szCs w:val="20"/>
        </w:rPr>
      </w:pPr>
      <w:r>
        <w:rPr>
          <w:rFonts w:ascii="NewBaskerville-Roman" w:hAnsi="NewBaskerville-Roman" w:cs="NewBaskerville-Roman"/>
          <w:sz w:val="20"/>
          <w:szCs w:val="20"/>
        </w:rPr>
        <w:t xml:space="preserve">and the Zambezi </w:t>
      </w:r>
      <w:proofErr w:type="gramStart"/>
      <w:r>
        <w:rPr>
          <w:rFonts w:ascii="NewBaskerville-Roman" w:hAnsi="NewBaskerville-Roman" w:cs="NewBaskerville-Roman"/>
          <w:sz w:val="20"/>
          <w:szCs w:val="20"/>
        </w:rPr>
        <w:t xml:space="preserve">Belt </w:t>
      </w:r>
      <w:r>
        <w:rPr>
          <w:rFonts w:ascii="NewBaskerville-Roman" w:hAnsi="NewBaskerville-Roman" w:cs="NewBaskerville-Roman"/>
          <w:sz w:val="20"/>
          <w:szCs w:val="20"/>
        </w:rPr>
        <w:t>.</w:t>
      </w:r>
      <w:proofErr w:type="gramEnd"/>
    </w:p>
    <w:p w14:paraId="067766CE" w14:textId="77777777" w:rsidR="00991C1D" w:rsidRDefault="00991C1D" w:rsidP="00991C1D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sz w:val="20"/>
          <w:szCs w:val="20"/>
        </w:rPr>
      </w:pPr>
      <w:r>
        <w:rPr>
          <w:rFonts w:ascii="NewBaskerville-Roman" w:hAnsi="NewBaskerville-Roman" w:cs="NewBaskerville-Roman"/>
          <w:sz w:val="20"/>
          <w:szCs w:val="20"/>
        </w:rPr>
        <w:t xml:space="preserve">The </w:t>
      </w:r>
      <w:proofErr w:type="spellStart"/>
      <w:r>
        <w:rPr>
          <w:rFonts w:ascii="NewBaskerville-Roman" w:hAnsi="NewBaskerville-Roman" w:cs="NewBaskerville-Roman"/>
          <w:sz w:val="20"/>
          <w:szCs w:val="20"/>
        </w:rPr>
        <w:t>Irumide</w:t>
      </w:r>
      <w:proofErr w:type="spellEnd"/>
      <w:r>
        <w:rPr>
          <w:rFonts w:ascii="NewBaskerville-Roman" w:hAnsi="NewBaskerville-Roman" w:cs="NewBaskerville-Roman"/>
          <w:sz w:val="20"/>
          <w:szCs w:val="20"/>
        </w:rPr>
        <w:t xml:space="preserve"> Belt was first described by Ackermann (1950, 1960) as a fold and</w:t>
      </w:r>
    </w:p>
    <w:p w14:paraId="2DAFAB2D" w14:textId="77777777" w:rsidR="00991C1D" w:rsidRDefault="00991C1D" w:rsidP="00991C1D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sz w:val="20"/>
          <w:szCs w:val="20"/>
        </w:rPr>
      </w:pPr>
      <w:r>
        <w:rPr>
          <w:rFonts w:ascii="NewBaskerville-Roman" w:hAnsi="NewBaskerville-Roman" w:cs="NewBaskerville-Roman"/>
          <w:sz w:val="20"/>
          <w:szCs w:val="20"/>
        </w:rPr>
        <w:t>thrust belt, which showed a marked divergence from northwest-directed thrusting</w:t>
      </w:r>
    </w:p>
    <w:p w14:paraId="4746BBFB" w14:textId="77777777" w:rsidR="00991C1D" w:rsidRDefault="00991C1D" w:rsidP="00991C1D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sz w:val="20"/>
          <w:szCs w:val="20"/>
        </w:rPr>
      </w:pPr>
      <w:r>
        <w:rPr>
          <w:rFonts w:ascii="NewBaskerville-Roman" w:hAnsi="NewBaskerville-Roman" w:cs="NewBaskerville-Roman"/>
          <w:sz w:val="20"/>
          <w:szCs w:val="20"/>
        </w:rPr>
        <w:t>towards a foreland in the Bangweulu Block to southeast-directed back-thrusting</w:t>
      </w:r>
    </w:p>
    <w:p w14:paraId="7FA675D4" w14:textId="77777777" w:rsidR="00991C1D" w:rsidRDefault="00991C1D" w:rsidP="00991C1D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sz w:val="20"/>
          <w:szCs w:val="20"/>
        </w:rPr>
      </w:pPr>
      <w:r>
        <w:rPr>
          <w:rFonts w:ascii="NewBaskerville-Roman" w:hAnsi="NewBaskerville-Roman" w:cs="NewBaskerville-Roman"/>
          <w:sz w:val="20"/>
          <w:szCs w:val="20"/>
        </w:rPr>
        <w:t xml:space="preserve">towards the terranes of the Zambezi and Southern </w:t>
      </w:r>
      <w:proofErr w:type="spellStart"/>
      <w:r>
        <w:rPr>
          <w:rFonts w:ascii="NewBaskerville-Roman" w:hAnsi="NewBaskerville-Roman" w:cs="NewBaskerville-Roman"/>
          <w:sz w:val="20"/>
          <w:szCs w:val="20"/>
        </w:rPr>
        <w:t>Irumide</w:t>
      </w:r>
      <w:proofErr w:type="spellEnd"/>
      <w:r>
        <w:rPr>
          <w:rFonts w:ascii="NewBaskerville-Roman" w:hAnsi="NewBaskerville-Roman" w:cs="NewBaskerville-Roman"/>
          <w:sz w:val="20"/>
          <w:szCs w:val="20"/>
        </w:rPr>
        <w:t xml:space="preserve"> belts that were overprinted</w:t>
      </w:r>
    </w:p>
    <w:p w14:paraId="30034A91" w14:textId="2EA2A7D8" w:rsidR="00991C1D" w:rsidRDefault="00991C1D" w:rsidP="00991C1D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sz w:val="20"/>
          <w:szCs w:val="20"/>
        </w:rPr>
      </w:pPr>
      <w:r>
        <w:rPr>
          <w:rFonts w:ascii="NewBaskerville-Roman" w:hAnsi="NewBaskerville-Roman" w:cs="NewBaskerville-Roman"/>
          <w:sz w:val="20"/>
          <w:szCs w:val="20"/>
        </w:rPr>
        <w:t xml:space="preserve">during subsequent Neoproterozoic tectonism. </w:t>
      </w:r>
    </w:p>
    <w:p w14:paraId="02D1F059" w14:textId="06853C1B" w:rsidR="00991C1D" w:rsidRDefault="00991C1D" w:rsidP="00991C1D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sz w:val="20"/>
          <w:szCs w:val="20"/>
        </w:rPr>
      </w:pPr>
      <w:r>
        <w:rPr>
          <w:rFonts w:ascii="NewBaskerville-Roman" w:hAnsi="NewBaskerville-Roman" w:cs="NewBaskerville-Roman"/>
          <w:sz w:val="20"/>
          <w:szCs w:val="20"/>
        </w:rPr>
        <w:t xml:space="preserve">Later mapping revealed that the </w:t>
      </w:r>
      <w:proofErr w:type="spellStart"/>
      <w:r>
        <w:rPr>
          <w:rFonts w:ascii="NewBaskerville-Roman" w:hAnsi="NewBaskerville-Roman" w:cs="NewBaskerville-Roman"/>
          <w:sz w:val="20"/>
          <w:szCs w:val="20"/>
        </w:rPr>
        <w:t>Mkushi</w:t>
      </w:r>
      <w:proofErr w:type="spellEnd"/>
      <w:r>
        <w:rPr>
          <w:rFonts w:ascii="NewBaskerville-Roman" w:hAnsi="NewBaskerville-Roman" w:cs="NewBaskerville-Roman"/>
          <w:sz w:val="20"/>
          <w:szCs w:val="20"/>
        </w:rPr>
        <w:t xml:space="preserve"> Gneiss and the </w:t>
      </w:r>
      <w:proofErr w:type="spellStart"/>
      <w:r>
        <w:rPr>
          <w:rFonts w:ascii="NewBaskerville-Roman" w:hAnsi="NewBaskerville-Roman" w:cs="NewBaskerville-Roman"/>
          <w:sz w:val="20"/>
          <w:szCs w:val="20"/>
        </w:rPr>
        <w:t>Muva</w:t>
      </w:r>
      <w:proofErr w:type="spellEnd"/>
      <w:r>
        <w:rPr>
          <w:rFonts w:ascii="NewBaskerville-Roman" w:hAnsi="NewBaskerville-Roman" w:cs="NewBaskerville-Roman"/>
          <w:sz w:val="20"/>
          <w:szCs w:val="20"/>
        </w:rPr>
        <w:t xml:space="preserve"> were intruded by</w:t>
      </w:r>
    </w:p>
    <w:p w14:paraId="4AFE4618" w14:textId="77777777" w:rsidR="00991C1D" w:rsidRDefault="00991C1D" w:rsidP="00991C1D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sz w:val="20"/>
          <w:szCs w:val="20"/>
        </w:rPr>
      </w:pPr>
      <w:r>
        <w:rPr>
          <w:rFonts w:ascii="NewBaskerville-Roman" w:hAnsi="NewBaskerville-Roman" w:cs="NewBaskerville-Roman"/>
          <w:sz w:val="20"/>
          <w:szCs w:val="20"/>
        </w:rPr>
        <w:t xml:space="preserve">various granitoid plutons (Stillman, 1965), while the </w:t>
      </w:r>
      <w:proofErr w:type="spellStart"/>
      <w:r>
        <w:rPr>
          <w:rFonts w:ascii="NewBaskerville-Roman" w:hAnsi="NewBaskerville-Roman" w:cs="NewBaskerville-Roman"/>
          <w:sz w:val="20"/>
          <w:szCs w:val="20"/>
        </w:rPr>
        <w:t>Muva</w:t>
      </w:r>
      <w:proofErr w:type="spellEnd"/>
      <w:r>
        <w:rPr>
          <w:rFonts w:ascii="NewBaskerville-Roman" w:hAnsi="NewBaskerville-Roman" w:cs="NewBaskerville-Roman"/>
          <w:sz w:val="20"/>
          <w:szCs w:val="20"/>
        </w:rPr>
        <w:t xml:space="preserve"> itself comprised amphibolite-</w:t>
      </w:r>
    </w:p>
    <w:p w14:paraId="17D3F6AB" w14:textId="757435E9" w:rsidR="00244302" w:rsidRDefault="00991C1D" w:rsidP="00244302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sz w:val="20"/>
          <w:szCs w:val="20"/>
        </w:rPr>
      </w:pPr>
      <w:r>
        <w:rPr>
          <w:rFonts w:ascii="NewBaskerville-Roman" w:hAnsi="NewBaskerville-Roman" w:cs="NewBaskerville-Roman"/>
          <w:sz w:val="20"/>
          <w:szCs w:val="20"/>
        </w:rPr>
        <w:t xml:space="preserve">and greenschist-facies components. </w:t>
      </w:r>
    </w:p>
    <w:p w14:paraId="56573D12" w14:textId="5B25F084" w:rsidR="00991C1D" w:rsidRDefault="00991C1D" w:rsidP="00991C1D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sz w:val="20"/>
          <w:szCs w:val="20"/>
        </w:rPr>
      </w:pPr>
      <w:r>
        <w:rPr>
          <w:rFonts w:ascii="NewBaskerville-Roman" w:hAnsi="NewBaskerville-Roman" w:cs="NewBaskerville-Roman"/>
          <w:sz w:val="20"/>
          <w:szCs w:val="20"/>
        </w:rPr>
        <w:t xml:space="preserve">The </w:t>
      </w:r>
      <w:proofErr w:type="spellStart"/>
      <w:r>
        <w:rPr>
          <w:rFonts w:ascii="NewBaskerville-Roman" w:hAnsi="NewBaskerville-Roman" w:cs="NewBaskerville-Roman"/>
          <w:sz w:val="20"/>
          <w:szCs w:val="20"/>
        </w:rPr>
        <w:t>Irumide</w:t>
      </w:r>
      <w:proofErr w:type="spellEnd"/>
      <w:r>
        <w:rPr>
          <w:rFonts w:ascii="NewBaskerville-Roman" w:hAnsi="NewBaskerville-Roman" w:cs="NewBaskerville-Roman"/>
          <w:sz w:val="20"/>
          <w:szCs w:val="20"/>
        </w:rPr>
        <w:t xml:space="preserve"> Belt was interpreted by Daly (</w:t>
      </w:r>
      <w:proofErr w:type="spellStart"/>
      <w:r>
        <w:rPr>
          <w:rFonts w:ascii="NewBaskerville-Roman" w:hAnsi="NewBaskerville-Roman" w:cs="NewBaskerville-Roman"/>
          <w:sz w:val="20"/>
          <w:szCs w:val="20"/>
        </w:rPr>
        <w:t>ms</w:t>
      </w:r>
      <w:proofErr w:type="spellEnd"/>
      <w:r>
        <w:rPr>
          <w:rFonts w:ascii="NewBaskerville-Roman" w:hAnsi="NewBaskerville-Roman" w:cs="NewBaskerville-Roman"/>
          <w:sz w:val="20"/>
          <w:szCs w:val="20"/>
        </w:rPr>
        <w:t>, 1986) as a</w:t>
      </w:r>
    </w:p>
    <w:p w14:paraId="6BCED00D" w14:textId="77777777" w:rsidR="00991C1D" w:rsidRDefault="00991C1D" w:rsidP="00991C1D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sz w:val="20"/>
          <w:szCs w:val="20"/>
        </w:rPr>
      </w:pPr>
      <w:r>
        <w:rPr>
          <w:rFonts w:ascii="NewBaskerville-Roman" w:hAnsi="NewBaskerville-Roman" w:cs="NewBaskerville-Roman"/>
          <w:sz w:val="20"/>
          <w:szCs w:val="20"/>
        </w:rPr>
        <w:t>thin-skinned fold- and thrust belt, with northwest-directed tectonic transport, in which</w:t>
      </w:r>
    </w:p>
    <w:p w14:paraId="78106DDE" w14:textId="77777777" w:rsidR="00991C1D" w:rsidRDefault="00991C1D" w:rsidP="00991C1D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sz w:val="20"/>
          <w:szCs w:val="20"/>
        </w:rPr>
      </w:pPr>
      <w:r>
        <w:rPr>
          <w:rFonts w:ascii="NewBaskerville-Roman" w:hAnsi="NewBaskerville-Roman" w:cs="NewBaskerville-Roman"/>
          <w:sz w:val="20"/>
          <w:szCs w:val="20"/>
        </w:rPr>
        <w:t>extensive crustal shortening was accommodated through tight folding and thrusting</w:t>
      </w:r>
    </w:p>
    <w:p w14:paraId="2953D443" w14:textId="0E6DA62D" w:rsidR="00244302" w:rsidRDefault="00991C1D" w:rsidP="00244302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sz w:val="20"/>
          <w:szCs w:val="20"/>
        </w:rPr>
      </w:pPr>
      <w:r>
        <w:rPr>
          <w:rFonts w:ascii="NewBaskerville-Roman" w:hAnsi="NewBaskerville-Roman" w:cs="NewBaskerville-Roman"/>
          <w:sz w:val="20"/>
          <w:szCs w:val="20"/>
        </w:rPr>
        <w:t xml:space="preserve">within the </w:t>
      </w:r>
      <w:proofErr w:type="spellStart"/>
      <w:r>
        <w:rPr>
          <w:rFonts w:ascii="NewBaskerville-Roman" w:hAnsi="NewBaskerville-Roman" w:cs="NewBaskerville-Roman"/>
          <w:sz w:val="20"/>
          <w:szCs w:val="20"/>
        </w:rPr>
        <w:t>Irumide</w:t>
      </w:r>
      <w:proofErr w:type="spellEnd"/>
      <w:r>
        <w:rPr>
          <w:rFonts w:ascii="NewBaskerville-Roman" w:hAnsi="NewBaskerville-Roman" w:cs="NewBaskerville-Roman"/>
          <w:sz w:val="20"/>
          <w:szCs w:val="20"/>
        </w:rPr>
        <w:t xml:space="preserve"> Belt and along lateral shear zones within the </w:t>
      </w:r>
      <w:proofErr w:type="spellStart"/>
      <w:r>
        <w:rPr>
          <w:rFonts w:ascii="NewBaskerville-Roman" w:hAnsi="NewBaskerville-Roman" w:cs="NewBaskerville-Roman"/>
          <w:sz w:val="20"/>
          <w:szCs w:val="20"/>
        </w:rPr>
        <w:t>Ubendian</w:t>
      </w:r>
      <w:proofErr w:type="spellEnd"/>
      <w:r>
        <w:rPr>
          <w:rFonts w:ascii="NewBaskerville-Roman" w:hAnsi="NewBaskerville-Roman" w:cs="NewBaskerville-Roman"/>
          <w:sz w:val="20"/>
          <w:szCs w:val="20"/>
        </w:rPr>
        <w:t xml:space="preserve"> Belt.</w:t>
      </w:r>
      <w:r w:rsidR="00E60CAE">
        <w:rPr>
          <w:rFonts w:ascii="NewBaskerville-Roman" w:hAnsi="NewBaskerville-Roman" w:cs="NewBaskerville-Roman"/>
          <w:sz w:val="20"/>
          <w:szCs w:val="20"/>
        </w:rPr>
        <w:t xml:space="preserve"> </w:t>
      </w:r>
    </w:p>
    <w:p w14:paraId="118D01AC" w14:textId="064513E0" w:rsidR="00991C1D" w:rsidRDefault="00991C1D" w:rsidP="00991C1D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sz w:val="20"/>
          <w:szCs w:val="20"/>
        </w:rPr>
      </w:pPr>
      <w:r>
        <w:rPr>
          <w:rFonts w:ascii="NewBaskerville-Roman" w:hAnsi="NewBaskerville-Roman" w:cs="NewBaskerville-Roman"/>
          <w:sz w:val="20"/>
          <w:szCs w:val="20"/>
        </w:rPr>
        <w:t xml:space="preserve"> the age of granitoid rocks</w:t>
      </w:r>
    </w:p>
    <w:p w14:paraId="6985F049" w14:textId="77777777" w:rsidR="00991C1D" w:rsidRDefault="00991C1D" w:rsidP="00991C1D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sz w:val="20"/>
          <w:szCs w:val="20"/>
        </w:rPr>
      </w:pPr>
      <w:r>
        <w:rPr>
          <w:rFonts w:ascii="NewBaskerville-Roman" w:hAnsi="NewBaskerville-Roman" w:cs="NewBaskerville-Roman"/>
          <w:sz w:val="20"/>
          <w:szCs w:val="20"/>
        </w:rPr>
        <w:t xml:space="preserve">intruding both basement and </w:t>
      </w:r>
      <w:proofErr w:type="spellStart"/>
      <w:r>
        <w:rPr>
          <w:rFonts w:ascii="NewBaskerville-Roman" w:hAnsi="NewBaskerville-Roman" w:cs="NewBaskerville-Roman"/>
          <w:sz w:val="20"/>
          <w:szCs w:val="20"/>
        </w:rPr>
        <w:t>supracrustals</w:t>
      </w:r>
      <w:proofErr w:type="spellEnd"/>
      <w:r>
        <w:rPr>
          <w:rFonts w:ascii="NewBaskerville-Roman" w:hAnsi="NewBaskerville-Roman" w:cs="NewBaskerville-Roman"/>
          <w:sz w:val="20"/>
          <w:szCs w:val="20"/>
        </w:rPr>
        <w:t>, and the timing of tectonism were constrained</w:t>
      </w:r>
    </w:p>
    <w:p w14:paraId="5482107D" w14:textId="1CBF6028" w:rsidR="002E081E" w:rsidRPr="002E081E" w:rsidRDefault="00991C1D" w:rsidP="002E081E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sz w:val="20"/>
          <w:szCs w:val="20"/>
        </w:rPr>
      </w:pPr>
      <w:r>
        <w:rPr>
          <w:rFonts w:ascii="NewBaskerville-Roman" w:hAnsi="NewBaskerville-Roman" w:cs="NewBaskerville-Roman"/>
          <w:sz w:val="20"/>
          <w:szCs w:val="20"/>
        </w:rPr>
        <w:t xml:space="preserve">until recent years (see Ph. D. dissertation of De </w:t>
      </w:r>
      <w:proofErr w:type="spellStart"/>
      <w:r>
        <w:rPr>
          <w:rFonts w:ascii="NewBaskerville-Roman" w:hAnsi="NewBaskerville-Roman" w:cs="NewBaskerville-Roman"/>
          <w:sz w:val="20"/>
          <w:szCs w:val="20"/>
        </w:rPr>
        <w:t>Waele</w:t>
      </w:r>
      <w:proofErr w:type="spellEnd"/>
      <w:r>
        <w:rPr>
          <w:rFonts w:ascii="NewBaskerville-Roman" w:hAnsi="NewBaskerville-Roman" w:cs="NewBaskerville-Roman"/>
          <w:sz w:val="20"/>
          <w:szCs w:val="20"/>
        </w:rPr>
        <w:t>, 2005).</w:t>
      </w:r>
    </w:p>
    <w:sectPr w:rsidR="002E081E" w:rsidRPr="002E08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Baskerville-SC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ewBaskerville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518"/>
    <w:rsid w:val="00244302"/>
    <w:rsid w:val="002E081E"/>
    <w:rsid w:val="0039072D"/>
    <w:rsid w:val="007B2F97"/>
    <w:rsid w:val="00827518"/>
    <w:rsid w:val="00991C1D"/>
    <w:rsid w:val="009F01FD"/>
    <w:rsid w:val="00B028F9"/>
    <w:rsid w:val="00DD282F"/>
    <w:rsid w:val="00E6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85D42"/>
  <w15:chartTrackingRefBased/>
  <w15:docId w15:val="{9DEA842A-645F-4F0D-9D0F-98EDA4D8F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Aron</dc:creator>
  <cp:keywords/>
  <dc:description/>
  <cp:lastModifiedBy>Aron</cp:lastModifiedBy>
  <cp:revision>5</cp:revision>
  <dcterms:created xsi:type="dcterms:W3CDTF">2022-11-16T13:36:00Z</dcterms:created>
  <dcterms:modified xsi:type="dcterms:W3CDTF">2022-11-16T18:38:00Z</dcterms:modified>
</cp:coreProperties>
</file>