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8C" w:rsidRPr="006F1B8C" w:rsidRDefault="006F1B8C" w:rsidP="006F1B8C">
      <w:pPr>
        <w:shd w:val="clear" w:color="auto" w:fill="FFFFFF"/>
        <w:spacing w:before="100" w:beforeAutospacing="1" w:after="100" w:afterAutospacing="1" w:line="240" w:lineRule="auto"/>
        <w:jc w:val="center"/>
        <w:outlineLvl w:val="0"/>
        <w:rPr>
          <w:rFonts w:ascii="Arial" w:eastAsia="Times New Roman" w:hAnsi="Arial" w:cs="Arial"/>
          <w:b/>
          <w:bCs/>
          <w:color w:val="666666"/>
          <w:kern w:val="36"/>
          <w:sz w:val="48"/>
          <w:szCs w:val="48"/>
        </w:rPr>
      </w:pPr>
      <w:r w:rsidRPr="006F1B8C">
        <w:rPr>
          <w:rFonts w:ascii="Arial" w:eastAsia="Times New Roman" w:hAnsi="Arial" w:cs="Arial"/>
          <w:b/>
          <w:bCs/>
          <w:color w:val="666666"/>
          <w:kern w:val="36"/>
          <w:sz w:val="48"/>
          <w:szCs w:val="48"/>
        </w:rPr>
        <w:br/>
        <w:t>Feldspar</w:t>
      </w:r>
    </w:p>
    <w:p w:rsidR="006F1B8C" w:rsidRPr="006F1B8C" w:rsidRDefault="006F1B8C" w:rsidP="006F1B8C">
      <w:pPr>
        <w:shd w:val="clear" w:color="auto" w:fill="FFFFFF"/>
        <w:spacing w:after="0" w:line="240" w:lineRule="auto"/>
        <w:jc w:val="center"/>
        <w:rPr>
          <w:rFonts w:ascii="Arial" w:eastAsia="Times New Roman" w:hAnsi="Arial" w:cs="Arial"/>
          <w:color w:val="444444"/>
          <w:sz w:val="24"/>
          <w:szCs w:val="24"/>
        </w:rPr>
      </w:pPr>
    </w:p>
    <w:p w:rsidR="006F1B8C" w:rsidRPr="006F1B8C" w:rsidRDefault="006F1B8C" w:rsidP="006F1B8C">
      <w:pPr>
        <w:shd w:val="clear" w:color="auto" w:fill="FFFFFF"/>
        <w:spacing w:before="100" w:beforeAutospacing="1" w:after="100" w:afterAutospacing="1" w:line="240" w:lineRule="auto"/>
        <w:jc w:val="center"/>
        <w:outlineLvl w:val="3"/>
        <w:rPr>
          <w:rFonts w:ascii="Arial" w:eastAsia="Times New Roman" w:hAnsi="Arial" w:cs="Arial"/>
          <w:b/>
          <w:bCs/>
          <w:color w:val="666666"/>
          <w:sz w:val="24"/>
          <w:szCs w:val="24"/>
        </w:rPr>
      </w:pPr>
      <w:r w:rsidRPr="006F1B8C">
        <w:rPr>
          <w:rFonts w:ascii="Arial" w:eastAsia="Times New Roman" w:hAnsi="Arial" w:cs="Arial"/>
          <w:b/>
          <w:bCs/>
          <w:color w:val="666666"/>
          <w:sz w:val="24"/>
          <w:szCs w:val="24"/>
        </w:rPr>
        <w:t>A large group of silicate minerals. The most abundant group of minerals in Earth's crust.</w:t>
      </w:r>
    </w:p>
    <w:p w:rsidR="006F1B8C" w:rsidRPr="006F1B8C" w:rsidRDefault="006F1B8C" w:rsidP="006F1B8C">
      <w:pPr>
        <w:shd w:val="clear" w:color="auto" w:fill="FFFFFF"/>
        <w:spacing w:after="0" w:line="240" w:lineRule="auto"/>
        <w:jc w:val="center"/>
        <w:rPr>
          <w:rFonts w:ascii="Arial" w:eastAsia="Times New Roman" w:hAnsi="Arial" w:cs="Arial"/>
          <w:color w:val="444444"/>
          <w:sz w:val="24"/>
          <w:szCs w:val="24"/>
        </w:rPr>
      </w:pPr>
      <w:r w:rsidRPr="006F1B8C">
        <w:rPr>
          <w:rFonts w:ascii="Arial" w:eastAsia="Times New Roman" w:hAnsi="Arial" w:cs="Arial"/>
          <w:color w:val="444444"/>
          <w:sz w:val="24"/>
          <w:szCs w:val="24"/>
        </w:rPr>
        <w:t> </w:t>
      </w:r>
    </w:p>
    <w:p w:rsidR="006F1B8C" w:rsidRPr="006F1B8C" w:rsidRDefault="006F1B8C" w:rsidP="006F1B8C">
      <w:pPr>
        <w:shd w:val="clear" w:color="auto" w:fill="FFFFFF"/>
        <w:spacing w:before="100" w:beforeAutospacing="1" w:after="100" w:afterAutospacing="1" w:line="240" w:lineRule="auto"/>
        <w:jc w:val="center"/>
        <w:outlineLvl w:val="3"/>
        <w:rPr>
          <w:rFonts w:ascii="Arial" w:eastAsia="Times New Roman" w:hAnsi="Arial" w:cs="Arial"/>
          <w:b/>
          <w:bCs/>
          <w:color w:val="666666"/>
          <w:sz w:val="24"/>
          <w:szCs w:val="24"/>
        </w:rPr>
      </w:pPr>
      <w:r w:rsidRPr="006F1B8C">
        <w:rPr>
          <w:rFonts w:ascii="Arial" w:eastAsia="Times New Roman" w:hAnsi="Arial" w:cs="Arial"/>
          <w:b/>
          <w:bCs/>
          <w:color w:val="666666"/>
          <w:sz w:val="24"/>
          <w:szCs w:val="24"/>
        </w:rPr>
        <w:t>Article by: </w:t>
      </w:r>
      <w:hyperlink r:id="rId5" w:history="1">
        <w:r w:rsidRPr="006F1B8C">
          <w:rPr>
            <w:rFonts w:ascii="Arial" w:eastAsia="Times New Roman" w:hAnsi="Arial" w:cs="Arial"/>
            <w:b/>
            <w:bCs/>
            <w:color w:val="0033CC"/>
            <w:sz w:val="24"/>
            <w:szCs w:val="24"/>
            <w:u w:val="single"/>
          </w:rPr>
          <w:t>Hobart M. King</w:t>
        </w:r>
      </w:hyperlink>
      <w:r w:rsidRPr="006F1B8C">
        <w:rPr>
          <w:rFonts w:ascii="Arial" w:eastAsia="Times New Roman" w:hAnsi="Arial" w:cs="Arial"/>
          <w:b/>
          <w:bCs/>
          <w:color w:val="666666"/>
          <w:sz w:val="24"/>
          <w:szCs w:val="24"/>
        </w:rPr>
        <w:t>, Ph.D., RPG</w:t>
      </w:r>
    </w:p>
    <w:p w:rsidR="006F1B8C" w:rsidRPr="006F1B8C" w:rsidRDefault="006F1B8C" w:rsidP="006F1B8C">
      <w:pPr>
        <w:shd w:val="clear" w:color="auto" w:fill="FFFFFF"/>
        <w:spacing w:after="0" w:line="240" w:lineRule="auto"/>
        <w:rPr>
          <w:rFonts w:ascii="Arial" w:eastAsia="Times New Roman" w:hAnsi="Arial" w:cs="Arial"/>
          <w:color w:val="444444"/>
          <w:sz w:val="24"/>
          <w:szCs w:val="24"/>
        </w:rPr>
      </w:pP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2667000"/>
            <wp:effectExtent l="0" t="0" r="0" b="0"/>
            <wp:docPr id="25" name="Picture 25" descr="labrad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rado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proofErr w:type="spellStart"/>
      <w:r w:rsidRPr="006F1B8C">
        <w:rPr>
          <w:rFonts w:ascii="Times New Roman" w:eastAsia="Times New Roman" w:hAnsi="Times New Roman" w:cs="Times New Roman"/>
          <w:b/>
          <w:bCs/>
          <w:sz w:val="21"/>
          <w:szCs w:val="21"/>
        </w:rPr>
        <w:t>Labradorite</w:t>
      </w:r>
      <w:proofErr w:type="spellEnd"/>
      <w:r w:rsidRPr="006F1B8C">
        <w:rPr>
          <w:rFonts w:ascii="Times New Roman" w:eastAsia="Times New Roman" w:hAnsi="Times New Roman" w:cs="Times New Roman"/>
          <w:sz w:val="21"/>
          <w:szCs w:val="21"/>
        </w:rPr>
        <w:t> is a phenomenal feldspar mineral. The word "</w:t>
      </w:r>
      <w:proofErr w:type="spellStart"/>
      <w:r w:rsidRPr="006F1B8C">
        <w:rPr>
          <w:rFonts w:ascii="Times New Roman" w:eastAsia="Times New Roman" w:hAnsi="Times New Roman" w:cs="Times New Roman"/>
          <w:sz w:val="21"/>
          <w:szCs w:val="21"/>
        </w:rPr>
        <w:t>labradorescence</w:t>
      </w:r>
      <w:proofErr w:type="spellEnd"/>
      <w:r w:rsidRPr="006F1B8C">
        <w:rPr>
          <w:rFonts w:ascii="Times New Roman" w:eastAsia="Times New Roman" w:hAnsi="Times New Roman" w:cs="Times New Roman"/>
          <w:sz w:val="21"/>
          <w:szCs w:val="21"/>
        </w:rPr>
        <w:t>" refers to the iridescent colors that can be seen on specimens like this one. This rough is about four inches across and was collected near Nain, Labrador, Canada.</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1905000"/>
            <wp:effectExtent l="0" t="0" r="0" b="0"/>
            <wp:docPr id="24" name="Picture 24" descr="feldspar in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dspar in roc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1905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lastRenderedPageBreak/>
        <w:t>Feldspar in rocks:</w:t>
      </w:r>
      <w:r w:rsidRPr="006F1B8C">
        <w:rPr>
          <w:rFonts w:ascii="Times New Roman" w:eastAsia="Times New Roman" w:hAnsi="Times New Roman" w:cs="Times New Roman"/>
          <w:sz w:val="21"/>
          <w:szCs w:val="21"/>
        </w:rPr>
        <w:t> This chart summarizes the mineral compositions of common igneous rocks. It clearly shows that feldspar minerals are important constituents of granite, diorite and gabbro - these rock types make up the majority of Earth's crust.</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What is Feldspar?</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“Feldspar” is the name of a large group of rock-forming silicate </w:t>
      </w:r>
      <w:hyperlink r:id="rId8" w:history="1">
        <w:r w:rsidRPr="006F1B8C">
          <w:rPr>
            <w:rFonts w:ascii="Times New Roman" w:eastAsia="Times New Roman" w:hAnsi="Times New Roman" w:cs="Times New Roman"/>
            <w:b/>
            <w:bCs/>
            <w:color w:val="0033CC"/>
            <w:sz w:val="24"/>
            <w:szCs w:val="24"/>
            <w:u w:val="single"/>
          </w:rPr>
          <w:t>minerals</w:t>
        </w:r>
      </w:hyperlink>
      <w:r w:rsidRPr="006F1B8C">
        <w:rPr>
          <w:rFonts w:ascii="Times New Roman" w:eastAsia="Times New Roman" w:hAnsi="Times New Roman" w:cs="Times New Roman"/>
          <w:sz w:val="24"/>
          <w:szCs w:val="24"/>
        </w:rPr>
        <w:t> that make up over 50% of Earth’s crust. [1] They are found in </w:t>
      </w:r>
      <w:hyperlink r:id="rId9" w:history="1">
        <w:r w:rsidRPr="006F1B8C">
          <w:rPr>
            <w:rFonts w:ascii="Times New Roman" w:eastAsia="Times New Roman" w:hAnsi="Times New Roman" w:cs="Times New Roman"/>
            <w:b/>
            <w:bCs/>
            <w:color w:val="0033CC"/>
            <w:sz w:val="24"/>
            <w:szCs w:val="24"/>
            <w:u w:val="single"/>
          </w:rPr>
          <w:t>igneous</w:t>
        </w:r>
      </w:hyperlink>
      <w:r w:rsidRPr="006F1B8C">
        <w:rPr>
          <w:rFonts w:ascii="Times New Roman" w:eastAsia="Times New Roman" w:hAnsi="Times New Roman" w:cs="Times New Roman"/>
          <w:sz w:val="24"/>
          <w:szCs w:val="24"/>
        </w:rPr>
        <w:t>, </w:t>
      </w:r>
      <w:hyperlink r:id="rId10" w:history="1">
        <w:r w:rsidRPr="006F1B8C">
          <w:rPr>
            <w:rFonts w:ascii="Times New Roman" w:eastAsia="Times New Roman" w:hAnsi="Times New Roman" w:cs="Times New Roman"/>
            <w:b/>
            <w:bCs/>
            <w:color w:val="0033CC"/>
            <w:sz w:val="24"/>
            <w:szCs w:val="24"/>
            <w:u w:val="single"/>
          </w:rPr>
          <w:t>metamorphic</w:t>
        </w:r>
      </w:hyperlink>
      <w:r w:rsidRPr="006F1B8C">
        <w:rPr>
          <w:rFonts w:ascii="Times New Roman" w:eastAsia="Times New Roman" w:hAnsi="Times New Roman" w:cs="Times New Roman"/>
          <w:sz w:val="24"/>
          <w:szCs w:val="24"/>
        </w:rPr>
        <w:t>, and </w:t>
      </w:r>
      <w:hyperlink r:id="rId11" w:history="1">
        <w:r w:rsidRPr="006F1B8C">
          <w:rPr>
            <w:rFonts w:ascii="Times New Roman" w:eastAsia="Times New Roman" w:hAnsi="Times New Roman" w:cs="Times New Roman"/>
            <w:b/>
            <w:bCs/>
            <w:color w:val="0033CC"/>
            <w:sz w:val="24"/>
            <w:szCs w:val="24"/>
            <w:u w:val="single"/>
          </w:rPr>
          <w:t>sedimentary</w:t>
        </w:r>
      </w:hyperlink>
      <w:r w:rsidRPr="006F1B8C">
        <w:rPr>
          <w:rFonts w:ascii="Times New Roman" w:eastAsia="Times New Roman" w:hAnsi="Times New Roman" w:cs="Times New Roman"/>
          <w:sz w:val="24"/>
          <w:szCs w:val="24"/>
        </w:rPr>
        <w:t> rocks in all parts of the world. Feldspar minerals have very similar structures, chemical compositions, and physical properties. Common feldspars include </w:t>
      </w:r>
      <w:hyperlink r:id="rId12" w:history="1">
        <w:r w:rsidRPr="006F1B8C">
          <w:rPr>
            <w:rFonts w:ascii="Times New Roman" w:eastAsia="Times New Roman" w:hAnsi="Times New Roman" w:cs="Times New Roman"/>
            <w:b/>
            <w:bCs/>
            <w:color w:val="0033CC"/>
            <w:sz w:val="24"/>
            <w:szCs w:val="24"/>
            <w:u w:val="single"/>
          </w:rPr>
          <w:t>orthoclase</w:t>
        </w:r>
      </w:hyperlink>
      <w:r w:rsidRPr="006F1B8C">
        <w:rPr>
          <w:rFonts w:ascii="Times New Roman" w:eastAsia="Times New Roman" w:hAnsi="Times New Roman" w:cs="Times New Roman"/>
          <w:sz w:val="24"/>
          <w:szCs w:val="24"/>
        </w:rPr>
        <w:t>(KAlSi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albite (NaAlSi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and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(CaAl</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Si</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To appreciate the importance of feldspar minerals, let’s consider their abundance in Earth’s crust. Most of Earth’s continental crust is made up of igneous rocks such as </w:t>
      </w:r>
      <w:hyperlink r:id="rId13" w:history="1">
        <w:r w:rsidRPr="006F1B8C">
          <w:rPr>
            <w:rFonts w:ascii="Times New Roman" w:eastAsia="Times New Roman" w:hAnsi="Times New Roman" w:cs="Times New Roman"/>
            <w:b/>
            <w:bCs/>
            <w:color w:val="0033CC"/>
            <w:sz w:val="24"/>
            <w:szCs w:val="24"/>
            <w:u w:val="single"/>
          </w:rPr>
          <w:t>granite</w:t>
        </w:r>
      </w:hyperlink>
      <w:r w:rsidRPr="006F1B8C">
        <w:rPr>
          <w:rFonts w:ascii="Times New Roman" w:eastAsia="Times New Roman" w:hAnsi="Times New Roman" w:cs="Times New Roman"/>
          <w:sz w:val="24"/>
          <w:szCs w:val="24"/>
        </w:rPr>
        <w:t>, </w:t>
      </w:r>
      <w:hyperlink r:id="rId14" w:history="1">
        <w:r w:rsidRPr="006F1B8C">
          <w:rPr>
            <w:rFonts w:ascii="Times New Roman" w:eastAsia="Times New Roman" w:hAnsi="Times New Roman" w:cs="Times New Roman"/>
            <w:b/>
            <w:bCs/>
            <w:color w:val="0033CC"/>
            <w:sz w:val="24"/>
            <w:szCs w:val="24"/>
            <w:u w:val="single"/>
          </w:rPr>
          <w:t>diorite</w:t>
        </w:r>
      </w:hyperlink>
      <w:r w:rsidRPr="006F1B8C">
        <w:rPr>
          <w:rFonts w:ascii="Times New Roman" w:eastAsia="Times New Roman" w:hAnsi="Times New Roman" w:cs="Times New Roman"/>
          <w:sz w:val="24"/>
          <w:szCs w:val="24"/>
        </w:rPr>
        <w:t>, and granodiorite. Feldspars are also important constituents of </w:t>
      </w:r>
      <w:hyperlink r:id="rId15" w:history="1">
        <w:r w:rsidRPr="006F1B8C">
          <w:rPr>
            <w:rFonts w:ascii="Times New Roman" w:eastAsia="Times New Roman" w:hAnsi="Times New Roman" w:cs="Times New Roman"/>
            <w:b/>
            <w:bCs/>
            <w:color w:val="0033CC"/>
            <w:sz w:val="24"/>
            <w:szCs w:val="24"/>
            <w:u w:val="single"/>
          </w:rPr>
          <w:t>gabbro</w:t>
        </w:r>
      </w:hyperlink>
      <w:r w:rsidRPr="006F1B8C">
        <w:rPr>
          <w:rFonts w:ascii="Times New Roman" w:eastAsia="Times New Roman" w:hAnsi="Times New Roman" w:cs="Times New Roman"/>
          <w:sz w:val="24"/>
          <w:szCs w:val="24"/>
        </w:rPr>
        <w:t> and </w:t>
      </w:r>
      <w:hyperlink r:id="rId16" w:history="1">
        <w:r w:rsidRPr="006F1B8C">
          <w:rPr>
            <w:rFonts w:ascii="Times New Roman" w:eastAsia="Times New Roman" w:hAnsi="Times New Roman" w:cs="Times New Roman"/>
            <w:b/>
            <w:bCs/>
            <w:color w:val="0033CC"/>
            <w:sz w:val="24"/>
            <w:szCs w:val="24"/>
            <w:u w:val="single"/>
          </w:rPr>
          <w:t>basalt</w:t>
        </w:r>
      </w:hyperlink>
      <w:r w:rsidRPr="006F1B8C">
        <w:rPr>
          <w:rFonts w:ascii="Times New Roman" w:eastAsia="Times New Roman" w:hAnsi="Times New Roman" w:cs="Times New Roman"/>
          <w:sz w:val="24"/>
          <w:szCs w:val="24"/>
        </w:rPr>
        <w:t>, which are the primary types of rock in Earth’s oceanic crust. The accompanying chart shows how these rocks are made up mostly of feldspar minerals. As these igneous rocks are weathered and metamorphosed, their feldspar minerals become components of sediments, sedimentary rocks, and metamorphic rocks.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Feldspar minerals have many uses in industry. They are used to manufacture a wide variety of glass and ceramic products. They are also widely used as fillers in paints, plastics and rubber. Several popular </w:t>
      </w:r>
      <w:hyperlink r:id="rId17" w:history="1">
        <w:r w:rsidRPr="006F1B8C">
          <w:rPr>
            <w:rFonts w:ascii="Times New Roman" w:eastAsia="Times New Roman" w:hAnsi="Times New Roman" w:cs="Times New Roman"/>
            <w:b/>
            <w:bCs/>
            <w:color w:val="0033CC"/>
            <w:sz w:val="24"/>
            <w:szCs w:val="24"/>
            <w:u w:val="single"/>
          </w:rPr>
          <w:t>gemstones</w:t>
        </w:r>
      </w:hyperlink>
      <w:r w:rsidRPr="006F1B8C">
        <w:rPr>
          <w:rFonts w:ascii="Times New Roman" w:eastAsia="Times New Roman" w:hAnsi="Times New Roman" w:cs="Times New Roman"/>
          <w:sz w:val="24"/>
          <w:szCs w:val="24"/>
        </w:rPr>
        <w:t> are feldspar minerals. These include moonstone, </w:t>
      </w:r>
      <w:hyperlink r:id="rId18" w:history="1">
        <w:r w:rsidRPr="006F1B8C">
          <w:rPr>
            <w:rFonts w:ascii="Times New Roman" w:eastAsia="Times New Roman" w:hAnsi="Times New Roman" w:cs="Times New Roman"/>
            <w:b/>
            <w:bCs/>
            <w:color w:val="0033CC"/>
            <w:sz w:val="24"/>
            <w:szCs w:val="24"/>
            <w:u w:val="single"/>
          </w:rPr>
          <w:t>sunstone</w:t>
        </w:r>
      </w:hyperlink>
      <w:r w:rsidRPr="006F1B8C">
        <w:rPr>
          <w:rFonts w:ascii="Times New Roman" w:eastAsia="Times New Roman" w:hAnsi="Times New Roman" w:cs="Times New Roman"/>
          <w:sz w:val="24"/>
          <w:szCs w:val="24"/>
        </w:rPr>
        <w:t>, </w:t>
      </w:r>
      <w:proofErr w:type="spellStart"/>
      <w:r w:rsidRPr="006F1B8C">
        <w:rPr>
          <w:rFonts w:ascii="Times New Roman" w:eastAsia="Times New Roman" w:hAnsi="Times New Roman" w:cs="Times New Roman"/>
          <w:sz w:val="24"/>
          <w:szCs w:val="24"/>
        </w:rPr>
        <w:fldChar w:fldCharType="begin"/>
      </w:r>
      <w:r w:rsidRPr="006F1B8C">
        <w:rPr>
          <w:rFonts w:ascii="Times New Roman" w:eastAsia="Times New Roman" w:hAnsi="Times New Roman" w:cs="Times New Roman"/>
          <w:sz w:val="24"/>
          <w:szCs w:val="24"/>
        </w:rPr>
        <w:instrText xml:space="preserve"> HYPERLINK "https://geology.com/gemstones/labradorite/" </w:instrText>
      </w:r>
      <w:r w:rsidRPr="006F1B8C">
        <w:rPr>
          <w:rFonts w:ascii="Times New Roman" w:eastAsia="Times New Roman" w:hAnsi="Times New Roman" w:cs="Times New Roman"/>
          <w:sz w:val="24"/>
          <w:szCs w:val="24"/>
        </w:rPr>
        <w:fldChar w:fldCharType="separate"/>
      </w:r>
      <w:r w:rsidRPr="006F1B8C">
        <w:rPr>
          <w:rFonts w:ascii="Times New Roman" w:eastAsia="Times New Roman" w:hAnsi="Times New Roman" w:cs="Times New Roman"/>
          <w:b/>
          <w:bCs/>
          <w:color w:val="0033CC"/>
          <w:sz w:val="24"/>
          <w:szCs w:val="24"/>
          <w:u w:val="single"/>
        </w:rPr>
        <w:t>labradorite</w:t>
      </w:r>
      <w:proofErr w:type="spellEnd"/>
      <w:r w:rsidRPr="006F1B8C">
        <w:rPr>
          <w:rFonts w:ascii="Times New Roman" w:eastAsia="Times New Roman" w:hAnsi="Times New Roman" w:cs="Times New Roman"/>
          <w:sz w:val="24"/>
          <w:szCs w:val="24"/>
        </w:rPr>
        <w:fldChar w:fldCharType="end"/>
      </w:r>
      <w:r w:rsidRPr="006F1B8C">
        <w:rPr>
          <w:rFonts w:ascii="Times New Roman" w:eastAsia="Times New Roman" w:hAnsi="Times New Roman" w:cs="Times New Roman"/>
          <w:sz w:val="24"/>
          <w:szCs w:val="24"/>
        </w:rPr>
        <w:t>, </w:t>
      </w:r>
      <w:hyperlink r:id="rId19" w:history="1">
        <w:r w:rsidRPr="006F1B8C">
          <w:rPr>
            <w:rFonts w:ascii="Times New Roman" w:eastAsia="Times New Roman" w:hAnsi="Times New Roman" w:cs="Times New Roman"/>
            <w:b/>
            <w:bCs/>
            <w:color w:val="0033CC"/>
            <w:sz w:val="24"/>
            <w:szCs w:val="24"/>
            <w:u w:val="single"/>
          </w:rPr>
          <w:t>amazonite</w:t>
        </w:r>
      </w:hyperlink>
      <w:r w:rsidRPr="006F1B8C">
        <w:rPr>
          <w:rFonts w:ascii="Times New Roman" w:eastAsia="Times New Roman" w:hAnsi="Times New Roman" w:cs="Times New Roman"/>
          <w:sz w:val="24"/>
          <w:szCs w:val="24"/>
        </w:rPr>
        <w:t> and </w:t>
      </w:r>
      <w:proofErr w:type="spellStart"/>
      <w:r w:rsidRPr="006F1B8C">
        <w:rPr>
          <w:rFonts w:ascii="Times New Roman" w:eastAsia="Times New Roman" w:hAnsi="Times New Roman" w:cs="Times New Roman"/>
          <w:sz w:val="24"/>
          <w:szCs w:val="24"/>
        </w:rPr>
        <w:fldChar w:fldCharType="begin"/>
      </w:r>
      <w:r w:rsidRPr="006F1B8C">
        <w:rPr>
          <w:rFonts w:ascii="Times New Roman" w:eastAsia="Times New Roman" w:hAnsi="Times New Roman" w:cs="Times New Roman"/>
          <w:sz w:val="24"/>
          <w:szCs w:val="24"/>
        </w:rPr>
        <w:instrText xml:space="preserve"> HYPERLINK "https://geology.com/gemstones/labradorite/" </w:instrText>
      </w:r>
      <w:r w:rsidRPr="006F1B8C">
        <w:rPr>
          <w:rFonts w:ascii="Times New Roman" w:eastAsia="Times New Roman" w:hAnsi="Times New Roman" w:cs="Times New Roman"/>
          <w:sz w:val="24"/>
          <w:szCs w:val="24"/>
        </w:rPr>
        <w:fldChar w:fldCharType="separate"/>
      </w:r>
      <w:r w:rsidRPr="006F1B8C">
        <w:rPr>
          <w:rFonts w:ascii="Times New Roman" w:eastAsia="Times New Roman" w:hAnsi="Times New Roman" w:cs="Times New Roman"/>
          <w:b/>
          <w:bCs/>
          <w:color w:val="0033CC"/>
          <w:sz w:val="24"/>
          <w:szCs w:val="24"/>
          <w:u w:val="single"/>
        </w:rPr>
        <w:t>spectrolite</w:t>
      </w:r>
      <w:proofErr w:type="spellEnd"/>
      <w:r w:rsidRPr="006F1B8C">
        <w:rPr>
          <w:rFonts w:ascii="Times New Roman" w:eastAsia="Times New Roman" w:hAnsi="Times New Roman" w:cs="Times New Roman"/>
          <w:sz w:val="24"/>
          <w:szCs w:val="24"/>
        </w:rPr>
        <w:fldChar w:fldCharType="end"/>
      </w:r>
      <w:r w:rsidRPr="006F1B8C">
        <w:rPr>
          <w:rFonts w:ascii="Times New Roman" w:eastAsia="Times New Roman" w:hAnsi="Times New Roman" w:cs="Times New Roman"/>
          <w:sz w:val="24"/>
          <w:szCs w:val="24"/>
        </w:rPr>
        <w:t>.</w:t>
      </w:r>
    </w:p>
    <w:p w:rsidR="006F1B8C" w:rsidRPr="006F1B8C" w:rsidRDefault="006F1B8C" w:rsidP="006F1B8C">
      <w:pPr>
        <w:spacing w:after="0" w:line="240" w:lineRule="auto"/>
        <w:rPr>
          <w:rFonts w:ascii="Times New Roman" w:eastAsia="Times New Roman" w:hAnsi="Times New Roman" w:cs="Times New Roman"/>
          <w:sz w:val="24"/>
          <w:szCs w:val="24"/>
        </w:rPr>
      </w:pP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3238500"/>
            <wp:effectExtent l="0" t="0" r="0" b="0"/>
            <wp:docPr id="23" name="Picture 23" descr="feldspar mineral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ldspar mineral classific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0" cy="32385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lastRenderedPageBreak/>
        <w:t>Feldspar mineral classification:</w:t>
      </w:r>
      <w:r w:rsidRPr="006F1B8C">
        <w:rPr>
          <w:rFonts w:ascii="Times New Roman" w:eastAsia="Times New Roman" w:hAnsi="Times New Roman" w:cs="Times New Roman"/>
          <w:sz w:val="21"/>
          <w:szCs w:val="21"/>
        </w:rPr>
        <w:t xml:space="preserve"> This ternary diagram shows how feldspar minerals are classified on the basis of their chemical composition. The sequence of minerals along the left side of the triangle represents the solid solution series of the alkali feldspars. The sequence along the base is the solid solution series of the plagioclase feldspars. </w:t>
      </w:r>
      <w:proofErr w:type="spellStart"/>
      <w:r w:rsidRPr="006F1B8C">
        <w:rPr>
          <w:rFonts w:ascii="Times New Roman" w:eastAsia="Times New Roman" w:hAnsi="Times New Roman" w:cs="Times New Roman"/>
          <w:sz w:val="21"/>
          <w:szCs w:val="21"/>
        </w:rPr>
        <w:t>Triangluar</w:t>
      </w:r>
      <w:proofErr w:type="spellEnd"/>
      <w:r w:rsidRPr="006F1B8C">
        <w:rPr>
          <w:rFonts w:ascii="Times New Roman" w:eastAsia="Times New Roman" w:hAnsi="Times New Roman" w:cs="Times New Roman"/>
          <w:sz w:val="21"/>
          <w:szCs w:val="21"/>
        </w:rPr>
        <w:t xml:space="preserve"> graph paper can be </w:t>
      </w:r>
      <w:proofErr w:type="spellStart"/>
      <w:r w:rsidRPr="006F1B8C">
        <w:rPr>
          <w:rFonts w:ascii="Times New Roman" w:eastAsia="Times New Roman" w:hAnsi="Times New Roman" w:cs="Times New Roman"/>
          <w:sz w:val="21"/>
          <w:szCs w:val="21"/>
        </w:rPr>
        <w:t>obtailed</w:t>
      </w:r>
      <w:proofErr w:type="spellEnd"/>
      <w:r w:rsidRPr="006F1B8C">
        <w:rPr>
          <w:rFonts w:ascii="Times New Roman" w:eastAsia="Times New Roman" w:hAnsi="Times New Roman" w:cs="Times New Roman"/>
          <w:sz w:val="21"/>
          <w:szCs w:val="21"/>
        </w:rPr>
        <w:t xml:space="preserve"> from </w:t>
      </w:r>
      <w:hyperlink r:id="rId21" w:history="1">
        <w:r w:rsidRPr="006F1B8C">
          <w:rPr>
            <w:rFonts w:ascii="Times New Roman" w:eastAsia="Times New Roman" w:hAnsi="Times New Roman" w:cs="Times New Roman"/>
            <w:b/>
            <w:bCs/>
            <w:color w:val="0033CC"/>
            <w:sz w:val="21"/>
            <w:szCs w:val="21"/>
            <w:u w:val="single"/>
          </w:rPr>
          <w:t>waterproofpaper.com</w:t>
        </w:r>
      </w:hyperlink>
      <w:r w:rsidRPr="006F1B8C">
        <w:rPr>
          <w:rFonts w:ascii="Times New Roman" w:eastAsia="Times New Roman" w:hAnsi="Times New Roman" w:cs="Times New Roman"/>
          <w:sz w:val="21"/>
          <w:szCs w:val="21"/>
        </w:rPr>
        <w:t>, a GeoShops.com website.</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Feldspar Mineral Chemistry</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All minerals in the feldspar group fit the generalized chemical composition below:</w:t>
      </w:r>
    </w:p>
    <w:p w:rsidR="006F1B8C" w:rsidRPr="006F1B8C" w:rsidRDefault="006F1B8C" w:rsidP="006F1B8C">
      <w:pPr>
        <w:spacing w:after="0" w:line="240" w:lineRule="auto"/>
        <w:jc w:val="center"/>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X(</w:t>
      </w:r>
      <w:proofErr w:type="spellStart"/>
      <w:proofErr w:type="gramStart"/>
      <w:r w:rsidRPr="006F1B8C">
        <w:rPr>
          <w:rFonts w:ascii="Times New Roman" w:eastAsia="Times New Roman" w:hAnsi="Times New Roman" w:cs="Times New Roman"/>
          <w:sz w:val="24"/>
          <w:szCs w:val="24"/>
        </w:rPr>
        <w:t>Al,Si</w:t>
      </w:r>
      <w:proofErr w:type="spellEnd"/>
      <w:proofErr w:type="gramEnd"/>
      <w:r w:rsidRPr="006F1B8C">
        <w:rPr>
          <w:rFonts w:ascii="Times New Roman" w:eastAsia="Times New Roman" w:hAnsi="Times New Roman" w:cs="Times New Roman"/>
          <w:sz w:val="24"/>
          <w:szCs w:val="24"/>
        </w:rPr>
        <w:t>)</w:t>
      </w:r>
      <w:r w:rsidRPr="006F1B8C">
        <w:rPr>
          <w:rFonts w:ascii="Times New Roman" w:eastAsia="Times New Roman" w:hAnsi="Times New Roman" w:cs="Times New Roman"/>
          <w:sz w:val="24"/>
          <w:szCs w:val="24"/>
          <w:vertAlign w:val="subscript"/>
        </w:rPr>
        <w:t>4</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In this generalized composition, X can be any one of the following seven ions: K+, Na+, Ca++, Ba++, </w:t>
      </w:r>
      <w:proofErr w:type="spellStart"/>
      <w:r w:rsidRPr="006F1B8C">
        <w:rPr>
          <w:rFonts w:ascii="Times New Roman" w:eastAsia="Times New Roman" w:hAnsi="Times New Roman" w:cs="Times New Roman"/>
          <w:sz w:val="24"/>
          <w:szCs w:val="24"/>
        </w:rPr>
        <w:t>Rb</w:t>
      </w:r>
      <w:proofErr w:type="spellEnd"/>
      <w:r w:rsidRPr="006F1B8C">
        <w:rPr>
          <w:rFonts w:ascii="Times New Roman" w:eastAsia="Times New Roman" w:hAnsi="Times New Roman" w:cs="Times New Roman"/>
          <w:sz w:val="24"/>
          <w:szCs w:val="24"/>
        </w:rPr>
        <w:t xml:space="preserve">+, </w:t>
      </w:r>
      <w:proofErr w:type="spellStart"/>
      <w:r w:rsidRPr="006F1B8C">
        <w:rPr>
          <w:rFonts w:ascii="Times New Roman" w:eastAsia="Times New Roman" w:hAnsi="Times New Roman" w:cs="Times New Roman"/>
          <w:sz w:val="24"/>
          <w:szCs w:val="24"/>
        </w:rPr>
        <w:t>Sr</w:t>
      </w:r>
      <w:proofErr w:type="spellEnd"/>
      <w:r w:rsidRPr="006F1B8C">
        <w:rPr>
          <w:rFonts w:ascii="Times New Roman" w:eastAsia="Times New Roman" w:hAnsi="Times New Roman" w:cs="Times New Roman"/>
          <w:sz w:val="24"/>
          <w:szCs w:val="24"/>
        </w:rPr>
        <w:t>++, and Fe++. Feldspars that include potassium, sodium and calcium ions are very common. Barium, rubidium, strontium and iron feldspars are very rare.</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The accompanying triangular diagram illustrates two solid solution systems that comprise the feldspar group. The plagioclase feldspars form a solid solution series between the end members of pure albite (NaAlSi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and pure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(CaAl</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Si</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The alkali feldspars form a solid solution series between pure albite and potassium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A list of feldspar minerals with their chemical compositions can be seen in Table 1.</w:t>
      </w:r>
    </w:p>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2085"/>
        <w:gridCol w:w="1505"/>
        <w:gridCol w:w="1580"/>
      </w:tblGrid>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Plagioclase Mineral Name</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Percent NaAlSi</w:t>
            </w:r>
            <w:r w:rsidRPr="006F1B8C">
              <w:rPr>
                <w:rFonts w:ascii="Times New Roman" w:eastAsia="Times New Roman" w:hAnsi="Times New Roman" w:cs="Times New Roman"/>
                <w:b/>
                <w:bCs/>
                <w:color w:val="555555"/>
                <w:sz w:val="18"/>
                <w:szCs w:val="18"/>
                <w:vertAlign w:val="subscript"/>
              </w:rPr>
              <w:t>3</w:t>
            </w:r>
            <w:r w:rsidRPr="006F1B8C">
              <w:rPr>
                <w:rFonts w:ascii="Times New Roman" w:eastAsia="Times New Roman" w:hAnsi="Times New Roman" w:cs="Times New Roman"/>
                <w:b/>
                <w:bCs/>
                <w:color w:val="555555"/>
                <w:sz w:val="18"/>
                <w:szCs w:val="18"/>
              </w:rPr>
              <w:t>O</w:t>
            </w:r>
            <w:r w:rsidRPr="006F1B8C">
              <w:rPr>
                <w:rFonts w:ascii="Times New Roman" w:eastAsia="Times New Roman" w:hAnsi="Times New Roman" w:cs="Times New Roman"/>
                <w:b/>
                <w:bCs/>
                <w:color w:val="555555"/>
                <w:sz w:val="18"/>
                <w:szCs w:val="18"/>
                <w:vertAlign w:val="subscript"/>
              </w:rPr>
              <w:t>8</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Percent CaAl</w:t>
            </w:r>
            <w:r w:rsidRPr="006F1B8C">
              <w:rPr>
                <w:rFonts w:ascii="Times New Roman" w:eastAsia="Times New Roman" w:hAnsi="Times New Roman" w:cs="Times New Roman"/>
                <w:b/>
                <w:bCs/>
                <w:color w:val="555555"/>
                <w:sz w:val="18"/>
                <w:szCs w:val="18"/>
                <w:vertAlign w:val="subscript"/>
              </w:rPr>
              <w:t>2</w:t>
            </w:r>
            <w:r w:rsidRPr="006F1B8C">
              <w:rPr>
                <w:rFonts w:ascii="Times New Roman" w:eastAsia="Times New Roman" w:hAnsi="Times New Roman" w:cs="Times New Roman"/>
                <w:b/>
                <w:bCs/>
                <w:color w:val="555555"/>
                <w:sz w:val="18"/>
                <w:szCs w:val="18"/>
              </w:rPr>
              <w:t>Si</w:t>
            </w:r>
            <w:r w:rsidRPr="006F1B8C">
              <w:rPr>
                <w:rFonts w:ascii="Times New Roman" w:eastAsia="Times New Roman" w:hAnsi="Times New Roman" w:cs="Times New Roman"/>
                <w:b/>
                <w:bCs/>
                <w:color w:val="555555"/>
                <w:sz w:val="18"/>
                <w:szCs w:val="18"/>
                <w:vertAlign w:val="subscript"/>
              </w:rPr>
              <w:t>2</w:t>
            </w:r>
            <w:r w:rsidRPr="006F1B8C">
              <w:rPr>
                <w:rFonts w:ascii="Times New Roman" w:eastAsia="Times New Roman" w:hAnsi="Times New Roman" w:cs="Times New Roman"/>
                <w:b/>
                <w:bCs/>
                <w:color w:val="555555"/>
                <w:sz w:val="18"/>
                <w:szCs w:val="18"/>
              </w:rPr>
              <w:t>O</w:t>
            </w:r>
            <w:r w:rsidRPr="006F1B8C">
              <w:rPr>
                <w:rFonts w:ascii="Times New Roman" w:eastAsia="Times New Roman" w:hAnsi="Times New Roman" w:cs="Times New Roman"/>
                <w:b/>
                <w:bCs/>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100-90% 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0-10% </w:t>
            </w:r>
            <w:proofErr w:type="spellStart"/>
            <w:r w:rsidRPr="006F1B8C">
              <w:rPr>
                <w:rFonts w:ascii="Times New Roman" w:eastAsia="Times New Roman" w:hAnsi="Times New Roman" w:cs="Times New Roman"/>
                <w:color w:val="555555"/>
                <w:sz w:val="18"/>
                <w:szCs w:val="18"/>
              </w:rPr>
              <w:t>anorthite</w:t>
            </w:r>
            <w:proofErr w:type="spellEnd"/>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Oligoclase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90-70% 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10-30% </w:t>
            </w:r>
            <w:proofErr w:type="spellStart"/>
            <w:r w:rsidRPr="006F1B8C">
              <w:rPr>
                <w:rFonts w:ascii="Times New Roman" w:eastAsia="Times New Roman" w:hAnsi="Times New Roman" w:cs="Times New Roman"/>
                <w:color w:val="555555"/>
                <w:sz w:val="18"/>
                <w:szCs w:val="18"/>
              </w:rPr>
              <w:t>anorthite</w:t>
            </w:r>
            <w:proofErr w:type="spellEnd"/>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Andesine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70-50% 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30-50% </w:t>
            </w:r>
            <w:proofErr w:type="spellStart"/>
            <w:r w:rsidRPr="006F1B8C">
              <w:rPr>
                <w:rFonts w:ascii="Times New Roman" w:eastAsia="Times New Roman" w:hAnsi="Times New Roman" w:cs="Times New Roman"/>
                <w:color w:val="555555"/>
                <w:sz w:val="18"/>
                <w:szCs w:val="18"/>
              </w:rPr>
              <w:t>anorthite</w:t>
            </w:r>
            <w:proofErr w:type="spellEnd"/>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Labradorite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50-30% 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50-70% </w:t>
            </w:r>
            <w:proofErr w:type="spellStart"/>
            <w:r w:rsidRPr="006F1B8C">
              <w:rPr>
                <w:rFonts w:ascii="Times New Roman" w:eastAsia="Times New Roman" w:hAnsi="Times New Roman" w:cs="Times New Roman"/>
                <w:color w:val="555555"/>
                <w:sz w:val="18"/>
                <w:szCs w:val="18"/>
              </w:rPr>
              <w:t>anorthite</w:t>
            </w:r>
            <w:proofErr w:type="spellEnd"/>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Bytownite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30-10% 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70-90% </w:t>
            </w:r>
            <w:proofErr w:type="spellStart"/>
            <w:r w:rsidRPr="006F1B8C">
              <w:rPr>
                <w:rFonts w:ascii="Times New Roman" w:eastAsia="Times New Roman" w:hAnsi="Times New Roman" w:cs="Times New Roman"/>
                <w:color w:val="555555"/>
                <w:sz w:val="18"/>
                <w:szCs w:val="18"/>
              </w:rPr>
              <w:t>anorthite</w:t>
            </w:r>
            <w:proofErr w:type="spellEnd"/>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Anorthite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10-0% 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90-100% </w:t>
            </w:r>
            <w:proofErr w:type="spellStart"/>
            <w:r w:rsidRPr="006F1B8C">
              <w:rPr>
                <w:rFonts w:ascii="Times New Roman" w:eastAsia="Times New Roman" w:hAnsi="Times New Roman" w:cs="Times New Roman"/>
                <w:color w:val="555555"/>
                <w:sz w:val="18"/>
                <w:szCs w:val="18"/>
              </w:rPr>
              <w:t>anorthite</w:t>
            </w:r>
            <w:proofErr w:type="spellEnd"/>
          </w:p>
        </w:tc>
      </w:tr>
    </w:tbl>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br/>
      </w:r>
      <w:r w:rsidRPr="006F1B8C">
        <w:rPr>
          <w:rFonts w:ascii="Times New Roman" w:eastAsia="Times New Roman" w:hAnsi="Times New Roman" w:cs="Times New Roman"/>
          <w:b/>
          <w:bCs/>
          <w:noProof/>
          <w:color w:val="0033CC"/>
          <w:sz w:val="24"/>
          <w:szCs w:val="24"/>
        </w:rPr>
        <w:drawing>
          <wp:inline distT="0" distB="0" distL="0" distR="0">
            <wp:extent cx="3619500" cy="2228850"/>
            <wp:effectExtent l="0" t="0" r="0" b="0"/>
            <wp:docPr id="22" name="Picture 22" descr="Mineral collec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eral collectio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0" cy="222885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sz w:val="21"/>
          <w:szCs w:val="21"/>
        </w:rPr>
        <w:lastRenderedPageBreak/>
        <w:t>The best way to learn about minerals is to study with a collection of small specimens that you can handle, examine, and observe their properties. Inexpensive mineral collections are available in the </w:t>
      </w:r>
      <w:hyperlink r:id="rId24" w:history="1">
        <w:r w:rsidRPr="006F1B8C">
          <w:rPr>
            <w:rFonts w:ascii="Times New Roman" w:eastAsia="Times New Roman" w:hAnsi="Times New Roman" w:cs="Times New Roman"/>
            <w:b/>
            <w:bCs/>
            <w:color w:val="0033CC"/>
            <w:sz w:val="21"/>
            <w:szCs w:val="21"/>
            <w:u w:val="single"/>
          </w:rPr>
          <w:t>Geology.com Store</w:t>
        </w:r>
      </w:hyperlink>
      <w:r w:rsidRPr="006F1B8C">
        <w:rPr>
          <w:rFonts w:ascii="Times New Roman" w:eastAsia="Times New Roman" w:hAnsi="Times New Roman" w:cs="Times New Roman"/>
          <w:sz w:val="21"/>
          <w:szCs w:val="21"/>
        </w:rPr>
        <w:t>.</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The Plagioclase Feldspars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Albite and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have an interesting relationship. Albite is a sodium feldspar, and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is a calcium feldspar. Both of them form by crystallization from a melt. In nature, many melts contain abundant sodium or calcium, along with abundant aluminum, silicon and oxygen. As a result, most albite will contain some calcium substituting for sodium in its crystalline structure, and most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will contain some substitution of sodium for calcium in its crystalline structure. If a sodium ion with a 1+ charge substitutes for a calcium ion with a 2+ charge, a balancing substitution of an aluminum ion with a 3- charge for a silicon ion with a 4- charge will also occur.</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The relative abundance of sodium and calcium in melts varies greatly, and the full series of mineral compositions between pure sodium plagioclase and pure calcium plagioclase does occur. This continuum of compositions is known as a solid solution series because it is analogous to a melt with dissolved sodium and calcium ions suspended in various positions throughout the solution that we refer to as a melt.</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Although the range of mineral compositions between pure albite and pure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is made up of very similar minerals, there are differences in their chemistry and physical properties. To facilitate communication, names are given to the feldspar minerals at different positions in the plagioclase solid solution. These names are arbitrary and based upon the relative amounts of albite and </w:t>
      </w:r>
      <w:proofErr w:type="spellStart"/>
      <w:r w:rsidRPr="006F1B8C">
        <w:rPr>
          <w:rFonts w:ascii="Times New Roman" w:eastAsia="Times New Roman" w:hAnsi="Times New Roman" w:cs="Times New Roman"/>
          <w:sz w:val="24"/>
          <w:szCs w:val="24"/>
        </w:rPr>
        <w:t>anorthite</w:t>
      </w:r>
      <w:proofErr w:type="spellEnd"/>
      <w:r w:rsidRPr="006F1B8C">
        <w:rPr>
          <w:rFonts w:ascii="Times New Roman" w:eastAsia="Times New Roman" w:hAnsi="Times New Roman" w:cs="Times New Roman"/>
          <w:sz w:val="24"/>
          <w:szCs w:val="24"/>
        </w:rPr>
        <w:t xml:space="preserve"> in their composition. The names of these plagioclase minerals with intermediate compositions are summarized in the accompanying table. They can also be seen forming the plagioclase feldspar series along the base of the triangular diagram described above.</w:t>
      </w:r>
    </w:p>
    <w:tbl>
      <w:tblPr>
        <w:tblW w:w="5000" w:type="pct"/>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02"/>
        <w:gridCol w:w="5258"/>
      </w:tblGrid>
      <w:tr w:rsidR="006F1B8C" w:rsidRPr="006F1B8C" w:rsidTr="006F1B8C">
        <w:trPr>
          <w:tblCellSpacing w:w="15" w:type="dxa"/>
        </w:trPr>
        <w:tc>
          <w:tcPr>
            <w:tcW w:w="0" w:type="auto"/>
            <w:gridSpan w:val="2"/>
            <w:shd w:val="clear" w:color="auto" w:fill="CCCCCC"/>
            <w:vAlign w:val="center"/>
            <w:hideMark/>
          </w:tcPr>
          <w:p w:rsidR="006F1B8C" w:rsidRPr="006F1B8C" w:rsidRDefault="006F1B8C" w:rsidP="006F1B8C">
            <w:pPr>
              <w:spacing w:before="100" w:beforeAutospacing="1" w:after="100" w:afterAutospacing="1" w:line="288" w:lineRule="atLeast"/>
              <w:jc w:val="center"/>
              <w:outlineLvl w:val="3"/>
              <w:rPr>
                <w:rFonts w:ascii="Times New Roman" w:eastAsia="Times New Roman" w:hAnsi="Times New Roman" w:cs="Times New Roman"/>
                <w:b/>
                <w:bCs/>
                <w:color w:val="666666"/>
                <w:sz w:val="24"/>
                <w:szCs w:val="24"/>
              </w:rPr>
            </w:pPr>
            <w:r w:rsidRPr="006F1B8C">
              <w:rPr>
                <w:rFonts w:ascii="Times New Roman" w:eastAsia="Times New Roman" w:hAnsi="Times New Roman" w:cs="Times New Roman"/>
                <w:b/>
                <w:bCs/>
                <w:color w:val="666666"/>
                <w:sz w:val="24"/>
                <w:szCs w:val="24"/>
              </w:rPr>
              <w:t>Table 1: Many Types of Feldspar</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Mineral</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Composition</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Albite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NaAlSi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Amazonite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KAlSi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Andesine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Na,Ca</w:t>
            </w:r>
            <w:proofErr w:type="spellEnd"/>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Al,Si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Anorthite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CaAl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Anorthoclase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Na,K</w:t>
            </w:r>
            <w:proofErr w:type="spellEnd"/>
            <w:r w:rsidRPr="006F1B8C">
              <w:rPr>
                <w:rFonts w:ascii="Times New Roman" w:eastAsia="Times New Roman" w:hAnsi="Times New Roman" w:cs="Times New Roman"/>
                <w:color w:val="555555"/>
                <w:sz w:val="18"/>
                <w:szCs w:val="18"/>
              </w:rPr>
              <w:t>)AlSi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Banalsite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Na</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BaAl</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16</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Buddingtonite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(NH</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Bytownite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Ca,Na</w:t>
            </w:r>
            <w:proofErr w:type="spellEnd"/>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Al,Si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Celsian</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BaAl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Dmisteinbergite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CaAl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Filatovite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K(</w:t>
            </w:r>
            <w:proofErr w:type="spellStart"/>
            <w:r w:rsidRPr="006F1B8C">
              <w:rPr>
                <w:rFonts w:ascii="Times New Roman" w:eastAsia="Times New Roman" w:hAnsi="Times New Roman" w:cs="Times New Roman"/>
                <w:color w:val="555555"/>
                <w:sz w:val="18"/>
                <w:szCs w:val="18"/>
              </w:rPr>
              <w:t>Al,Zn</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As,Si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lastRenderedPageBreak/>
              <w:t>Hexacelsian</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BaAl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Hyalophane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K,Ba</w:t>
            </w:r>
            <w:proofErr w:type="spellEnd"/>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Al,Si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Kokchetavite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KAlSi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Kumdykolite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NaAlSi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Labradorite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Ca,Na</w:t>
            </w:r>
            <w:proofErr w:type="spellEnd"/>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Al,Si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Microcline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KAlSi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Oligoclase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Na,Ca</w:t>
            </w:r>
            <w:proofErr w:type="spellEnd"/>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Al,Si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Orthoclase</w:t>
            </w:r>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KAlSi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Paracelsian</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BaAl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Reedmergnerite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NaBSi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Rubicline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t>
            </w:r>
            <w:proofErr w:type="spellStart"/>
            <w:r w:rsidRPr="006F1B8C">
              <w:rPr>
                <w:rFonts w:ascii="Times New Roman" w:eastAsia="Times New Roman" w:hAnsi="Times New Roman" w:cs="Times New Roman"/>
                <w:color w:val="555555"/>
                <w:sz w:val="18"/>
                <w:szCs w:val="18"/>
              </w:rPr>
              <w:t>Rb,K</w:t>
            </w:r>
            <w:proofErr w:type="spellEnd"/>
            <w:r w:rsidRPr="006F1B8C">
              <w:rPr>
                <w:rFonts w:ascii="Times New Roman" w:eastAsia="Times New Roman" w:hAnsi="Times New Roman" w:cs="Times New Roman"/>
                <w:color w:val="555555"/>
                <w:sz w:val="18"/>
                <w:szCs w:val="18"/>
              </w:rPr>
              <w:t>)AlSi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Sanidine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KAlSi</w:t>
            </w:r>
            <w:r w:rsidRPr="006F1B8C">
              <w:rPr>
                <w:rFonts w:ascii="Times New Roman" w:eastAsia="Times New Roman" w:hAnsi="Times New Roman" w:cs="Times New Roman"/>
                <w:color w:val="555555"/>
                <w:sz w:val="18"/>
                <w:szCs w:val="18"/>
                <w:vertAlign w:val="subscript"/>
              </w:rPr>
              <w:t>3</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Slawsonite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SrAl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Stronalsite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Na</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SrAl</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16</w:t>
            </w:r>
          </w:p>
        </w:tc>
      </w:tr>
      <w:tr w:rsidR="006F1B8C" w:rsidRPr="006F1B8C" w:rsidTr="006F1B8C">
        <w:trPr>
          <w:tblCellSpacing w:w="15" w:type="dxa"/>
        </w:trPr>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proofErr w:type="spellStart"/>
            <w:r w:rsidRPr="006F1B8C">
              <w:rPr>
                <w:rFonts w:ascii="Times New Roman" w:eastAsia="Times New Roman" w:hAnsi="Times New Roman" w:cs="Times New Roman"/>
                <w:color w:val="555555"/>
                <w:sz w:val="18"/>
                <w:szCs w:val="18"/>
              </w:rPr>
              <w:t>Svyatoslavite</w:t>
            </w:r>
            <w:proofErr w:type="spellEnd"/>
          </w:p>
        </w:tc>
        <w:tc>
          <w:tcPr>
            <w:tcW w:w="0" w:type="auto"/>
            <w:shd w:val="clear" w:color="auto" w:fill="EFFFEE"/>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CaAl</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Si</w:t>
            </w:r>
            <w:r w:rsidRPr="006F1B8C">
              <w:rPr>
                <w:rFonts w:ascii="Times New Roman" w:eastAsia="Times New Roman" w:hAnsi="Times New Roman" w:cs="Times New Roman"/>
                <w:color w:val="555555"/>
                <w:sz w:val="18"/>
                <w:szCs w:val="18"/>
                <w:vertAlign w:val="subscript"/>
              </w:rPr>
              <w:t>2</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p>
        </w:tc>
      </w:tr>
    </w:tbl>
    <w:p w:rsidR="006F1B8C" w:rsidRPr="006F1B8C" w:rsidRDefault="006F1B8C" w:rsidP="006F1B8C">
      <w:pPr>
        <w:spacing w:after="0" w:line="240" w:lineRule="auto"/>
        <w:rPr>
          <w:rFonts w:ascii="Times New Roman" w:eastAsia="Times New Roman" w:hAnsi="Times New Roman" w:cs="Times New Roman"/>
          <w:sz w:val="24"/>
          <w:szCs w:val="24"/>
        </w:rPr>
      </w:pP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The Alkali Feldspars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Feldspar minerals with compositions that range between NaAlSi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and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are known as alkali feldspars. They include albite (NaAlSi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anorthoclase ((</w:t>
      </w:r>
      <w:proofErr w:type="spellStart"/>
      <w:proofErr w:type="gramStart"/>
      <w:r w:rsidRPr="006F1B8C">
        <w:rPr>
          <w:rFonts w:ascii="Times New Roman" w:eastAsia="Times New Roman" w:hAnsi="Times New Roman" w:cs="Times New Roman"/>
          <w:sz w:val="24"/>
          <w:szCs w:val="24"/>
        </w:rPr>
        <w:t>Na,K</w:t>
      </w:r>
      <w:proofErr w:type="spellEnd"/>
      <w:proofErr w:type="gramEnd"/>
      <w:r w:rsidRPr="006F1B8C">
        <w:rPr>
          <w:rFonts w:ascii="Times New Roman" w:eastAsia="Times New Roman" w:hAnsi="Times New Roman" w:cs="Times New Roman"/>
          <w:sz w:val="24"/>
          <w:szCs w:val="24"/>
        </w:rPr>
        <w:t>)AlSi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w:t>
      </w:r>
      <w:proofErr w:type="spellStart"/>
      <w:r w:rsidRPr="006F1B8C">
        <w:rPr>
          <w:rFonts w:ascii="Times New Roman" w:eastAsia="Times New Roman" w:hAnsi="Times New Roman" w:cs="Times New Roman"/>
          <w:sz w:val="24"/>
          <w:szCs w:val="24"/>
        </w:rPr>
        <w:t>K,Na</w:t>
      </w:r>
      <w:proofErr w:type="spellEnd"/>
      <w:r w:rsidRPr="006F1B8C">
        <w:rPr>
          <w:rFonts w:ascii="Times New Roman" w:eastAsia="Times New Roman" w:hAnsi="Times New Roman" w:cs="Times New Roman"/>
          <w:sz w:val="24"/>
          <w:szCs w:val="24"/>
        </w:rPr>
        <w:t>)AlSi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orthoclase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and microcline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Albite and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form a solid solution series between NaAlSi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and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Anorthoclase, with a composition of (</w:t>
      </w:r>
      <w:proofErr w:type="spellStart"/>
      <w:proofErr w:type="gramStart"/>
      <w:r w:rsidRPr="006F1B8C">
        <w:rPr>
          <w:rFonts w:ascii="Times New Roman" w:eastAsia="Times New Roman" w:hAnsi="Times New Roman" w:cs="Times New Roman"/>
          <w:sz w:val="24"/>
          <w:szCs w:val="24"/>
        </w:rPr>
        <w:t>Na,K</w:t>
      </w:r>
      <w:proofErr w:type="spellEnd"/>
      <w:proofErr w:type="gramEnd"/>
      <w:r w:rsidRPr="006F1B8C">
        <w:rPr>
          <w:rFonts w:ascii="Times New Roman" w:eastAsia="Times New Roman" w:hAnsi="Times New Roman" w:cs="Times New Roman"/>
          <w:sz w:val="24"/>
          <w:szCs w:val="24"/>
        </w:rPr>
        <w:t>)AlSi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occupies the intermediate position between them.</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Orthoclase and microcline usually have compositions that are very close to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can also have a composition very close to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These three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minerals are polymorphs, meaning they have the same chemical compositions but different crystal structures.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has a monoclinic structure, orthoclase is monoclinic, and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is triclinic. The determining factor for the formation of these three minerals with a KAlSi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xml:space="preserve"> composition is temperature. </w:t>
      </w:r>
      <w:proofErr w:type="spellStart"/>
      <w:r w:rsidRPr="006F1B8C">
        <w:rPr>
          <w:rFonts w:ascii="Times New Roman" w:eastAsia="Times New Roman" w:hAnsi="Times New Roman" w:cs="Times New Roman"/>
          <w:sz w:val="24"/>
          <w:szCs w:val="24"/>
        </w:rPr>
        <w:t>Sanidine</w:t>
      </w:r>
      <w:proofErr w:type="spellEnd"/>
      <w:r w:rsidRPr="006F1B8C">
        <w:rPr>
          <w:rFonts w:ascii="Times New Roman" w:eastAsia="Times New Roman" w:hAnsi="Times New Roman" w:cs="Times New Roman"/>
          <w:sz w:val="24"/>
          <w:szCs w:val="24"/>
        </w:rPr>
        <w:t xml:space="preserve"> is the high-temperature form, orthoclase is the intermediate-temperature form, and microcline is the low-temperature form.</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lastRenderedPageBreak/>
        <w:drawing>
          <wp:inline distT="0" distB="0" distL="0" distR="0">
            <wp:extent cx="3619500" cy="2857500"/>
            <wp:effectExtent l="0" t="0" r="0" b="0"/>
            <wp:docPr id="21" name="Picture 21" descr="ark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ko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0" cy="28575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proofErr w:type="spellStart"/>
      <w:r w:rsidRPr="006F1B8C">
        <w:rPr>
          <w:rFonts w:ascii="Times New Roman" w:eastAsia="Times New Roman" w:hAnsi="Times New Roman" w:cs="Times New Roman"/>
          <w:b/>
          <w:bCs/>
          <w:sz w:val="21"/>
          <w:szCs w:val="21"/>
        </w:rPr>
        <w:t>Arkose</w:t>
      </w:r>
      <w:proofErr w:type="spellEnd"/>
      <w:r w:rsidRPr="006F1B8C">
        <w:rPr>
          <w:rFonts w:ascii="Times New Roman" w:eastAsia="Times New Roman" w:hAnsi="Times New Roman" w:cs="Times New Roman"/>
          <w:sz w:val="21"/>
          <w:szCs w:val="21"/>
        </w:rPr>
        <w:t> is a sedimentary rock that forms from the weathering of feldspar-rich igneous and metamorphic rocks. It is a sandstone that contains at least 25% feldspar.</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Feldspar in Sediments and Sedimentary Rocks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In sedimentary deposits produced from the weathering of feldspar-bearing igneous and metamorphic rocks, feldspars are usually most abundant close to the source area. Feldspars generally decline in abundance with distance from the source because during transport, they can be attacked by weathering and altered to clay minerals. In addition, their two directions of perfect cleavage make them vulnerable to mechanical weathering, which decreases their particle size and exposes a greater surface area to chemical weathering.</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proofErr w:type="spellStart"/>
      <w:r w:rsidRPr="006F1B8C">
        <w:rPr>
          <w:rFonts w:ascii="Times New Roman" w:eastAsia="Times New Roman" w:hAnsi="Times New Roman" w:cs="Times New Roman"/>
          <w:sz w:val="24"/>
          <w:szCs w:val="24"/>
        </w:rPr>
        <w:t>Arkose</w:t>
      </w:r>
      <w:proofErr w:type="spellEnd"/>
      <w:r w:rsidRPr="006F1B8C">
        <w:rPr>
          <w:rFonts w:ascii="Times New Roman" w:eastAsia="Times New Roman" w:hAnsi="Times New Roman" w:cs="Times New Roman"/>
          <w:sz w:val="24"/>
          <w:szCs w:val="24"/>
        </w:rPr>
        <w:t xml:space="preserve"> is a sedimentary rock that forms from the weathering of feldspar-rich igneous and metamorphic rocks. This origin is evident because </w:t>
      </w:r>
      <w:proofErr w:type="spellStart"/>
      <w:r w:rsidRPr="006F1B8C">
        <w:rPr>
          <w:rFonts w:ascii="Times New Roman" w:eastAsia="Times New Roman" w:hAnsi="Times New Roman" w:cs="Times New Roman"/>
          <w:sz w:val="24"/>
          <w:szCs w:val="24"/>
        </w:rPr>
        <w:t>arkose</w:t>
      </w:r>
      <w:proofErr w:type="spellEnd"/>
      <w:r w:rsidRPr="006F1B8C">
        <w:rPr>
          <w:rFonts w:ascii="Times New Roman" w:eastAsia="Times New Roman" w:hAnsi="Times New Roman" w:cs="Times New Roman"/>
          <w:sz w:val="24"/>
          <w:szCs w:val="24"/>
        </w:rPr>
        <w:t xml:space="preserve"> is a </w:t>
      </w:r>
      <w:hyperlink r:id="rId26" w:history="1">
        <w:r w:rsidRPr="006F1B8C">
          <w:rPr>
            <w:rFonts w:ascii="Times New Roman" w:eastAsia="Times New Roman" w:hAnsi="Times New Roman" w:cs="Times New Roman"/>
            <w:b/>
            <w:bCs/>
            <w:color w:val="0033CC"/>
            <w:sz w:val="24"/>
            <w:szCs w:val="24"/>
            <w:u w:val="single"/>
          </w:rPr>
          <w:t>sandstone</w:t>
        </w:r>
      </w:hyperlink>
      <w:r w:rsidRPr="006F1B8C">
        <w:rPr>
          <w:rFonts w:ascii="Times New Roman" w:eastAsia="Times New Roman" w:hAnsi="Times New Roman" w:cs="Times New Roman"/>
          <w:sz w:val="24"/>
          <w:szCs w:val="24"/>
        </w:rPr>
        <w:t xml:space="preserve"> that contains at least 25% feldspar, usually in the form of grains that can be easily identified as feldspar. </w:t>
      </w:r>
      <w:proofErr w:type="spellStart"/>
      <w:r w:rsidRPr="006F1B8C">
        <w:rPr>
          <w:rFonts w:ascii="Times New Roman" w:eastAsia="Times New Roman" w:hAnsi="Times New Roman" w:cs="Times New Roman"/>
          <w:sz w:val="24"/>
          <w:szCs w:val="24"/>
        </w:rPr>
        <w:t>Arkose</w:t>
      </w:r>
      <w:proofErr w:type="spellEnd"/>
      <w:r w:rsidRPr="006F1B8C">
        <w:rPr>
          <w:rFonts w:ascii="Times New Roman" w:eastAsia="Times New Roman" w:hAnsi="Times New Roman" w:cs="Times New Roman"/>
          <w:sz w:val="24"/>
          <w:szCs w:val="24"/>
        </w:rPr>
        <w:t xml:space="preserve"> is usually found immediately down gradient and close to the outcrops from which the feldspar grains were weathered. Long transportation distances destroy the feldspar grains, and extended exposure to weathering converts the feldspars into clay minerals. Clay minerals are feldspar’s other contribution to the sedimentary record. They accumulate as mud or soil and often form sediments that become shales and </w:t>
      </w:r>
      <w:proofErr w:type="spellStart"/>
      <w:r w:rsidRPr="006F1B8C">
        <w:rPr>
          <w:rFonts w:ascii="Times New Roman" w:eastAsia="Times New Roman" w:hAnsi="Times New Roman" w:cs="Times New Roman"/>
          <w:sz w:val="24"/>
          <w:szCs w:val="24"/>
        </w:rPr>
        <w:t>mudrocks</w:t>
      </w:r>
      <w:proofErr w:type="spellEnd"/>
      <w:r w:rsidRPr="006F1B8C">
        <w:rPr>
          <w:rFonts w:ascii="Times New Roman" w:eastAsia="Times New Roman" w:hAnsi="Times New Roman" w:cs="Times New Roman"/>
          <w:sz w:val="24"/>
          <w:szCs w:val="24"/>
        </w:rPr>
        <w:t>.</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lastRenderedPageBreak/>
        <w:drawing>
          <wp:inline distT="0" distB="0" distL="0" distR="0">
            <wp:extent cx="3619500" cy="2667000"/>
            <wp:effectExtent l="0" t="0" r="0" b="0"/>
            <wp:docPr id="20" name="Picture 20" descr="feldspar cleav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ldspar cleav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Right-angle cleavage:</w:t>
      </w:r>
      <w:r w:rsidRPr="006F1B8C">
        <w:rPr>
          <w:rFonts w:ascii="Times New Roman" w:eastAsia="Times New Roman" w:hAnsi="Times New Roman" w:cs="Times New Roman"/>
          <w:sz w:val="21"/>
          <w:szCs w:val="21"/>
        </w:rPr>
        <w:t> One of the most diagnostic properties of feldspar is its two directions of cleavage that usually intersect at or close to ninety degrees.</w:t>
      </w:r>
    </w:p>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367"/>
        <w:gridCol w:w="7993"/>
      </w:tblGrid>
      <w:tr w:rsidR="006F1B8C" w:rsidRPr="006F1B8C" w:rsidTr="006F1B8C">
        <w:trPr>
          <w:tblCellSpacing w:w="15" w:type="dxa"/>
        </w:trPr>
        <w:tc>
          <w:tcPr>
            <w:tcW w:w="0" w:type="auto"/>
            <w:gridSpan w:val="2"/>
            <w:shd w:val="clear" w:color="auto" w:fill="CCCCCC"/>
            <w:vAlign w:val="center"/>
            <w:hideMark/>
          </w:tcPr>
          <w:p w:rsidR="006F1B8C" w:rsidRPr="006F1B8C" w:rsidRDefault="006F1B8C" w:rsidP="006F1B8C">
            <w:pPr>
              <w:spacing w:before="100" w:beforeAutospacing="1" w:after="100" w:afterAutospacing="1" w:line="288" w:lineRule="atLeast"/>
              <w:jc w:val="center"/>
              <w:outlineLvl w:val="3"/>
              <w:rPr>
                <w:rFonts w:ascii="Times New Roman" w:eastAsia="Times New Roman" w:hAnsi="Times New Roman" w:cs="Times New Roman"/>
                <w:b/>
                <w:bCs/>
                <w:color w:val="666666"/>
                <w:sz w:val="24"/>
                <w:szCs w:val="24"/>
              </w:rPr>
            </w:pPr>
            <w:r w:rsidRPr="006F1B8C">
              <w:rPr>
                <w:rFonts w:ascii="Times New Roman" w:eastAsia="Times New Roman" w:hAnsi="Times New Roman" w:cs="Times New Roman"/>
                <w:b/>
                <w:bCs/>
                <w:color w:val="666666"/>
                <w:sz w:val="24"/>
                <w:szCs w:val="24"/>
              </w:rPr>
              <w:t>Generalized Physical Properties of Feldspar Minerals</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Chemical Classification</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Silicate</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Color</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Usually white, pink, gray or brown. Also colorless, yellow, orange, red, black, blue, green.</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Streak</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White</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Luster</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Vitreous. Pearly on some cleavage faces.</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Diaphaneity</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Usually translucent to opaque. Rarely transparent.</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Cleavage</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Perfect in two directions. Cleavage planes usually intersect at or close to a 90 degree angle.</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Mohs Hardness</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6 to 6.5</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Specific Gravity</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2.5 to 2.8</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Diagnostic Properties</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Perfect cleavage, with cleavage faces usually intersecting at or close to 90 degrees. Consistent hardness, specific gravity and pearly luster on cleavage faces.</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Chemical Composition</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A generalized chemical composition of X(</w:t>
            </w:r>
            <w:proofErr w:type="spellStart"/>
            <w:r w:rsidRPr="006F1B8C">
              <w:rPr>
                <w:rFonts w:ascii="Times New Roman" w:eastAsia="Times New Roman" w:hAnsi="Times New Roman" w:cs="Times New Roman"/>
                <w:color w:val="555555"/>
                <w:sz w:val="18"/>
                <w:szCs w:val="18"/>
              </w:rPr>
              <w:t>Al,Si</w:t>
            </w:r>
            <w:proofErr w:type="spellEnd"/>
            <w:r w:rsidRPr="006F1B8C">
              <w:rPr>
                <w:rFonts w:ascii="Times New Roman" w:eastAsia="Times New Roman" w:hAnsi="Times New Roman" w:cs="Times New Roman"/>
                <w:color w:val="555555"/>
                <w:sz w:val="18"/>
                <w:szCs w:val="18"/>
              </w:rPr>
              <w:t>)</w:t>
            </w:r>
            <w:r w:rsidRPr="006F1B8C">
              <w:rPr>
                <w:rFonts w:ascii="Times New Roman" w:eastAsia="Times New Roman" w:hAnsi="Times New Roman" w:cs="Times New Roman"/>
                <w:color w:val="555555"/>
                <w:sz w:val="18"/>
                <w:szCs w:val="18"/>
                <w:vertAlign w:val="subscript"/>
              </w:rPr>
              <w:t>4</w:t>
            </w:r>
            <w:r w:rsidRPr="006F1B8C">
              <w:rPr>
                <w:rFonts w:ascii="Times New Roman" w:eastAsia="Times New Roman" w:hAnsi="Times New Roman" w:cs="Times New Roman"/>
                <w:color w:val="555555"/>
                <w:sz w:val="18"/>
                <w:szCs w:val="18"/>
              </w:rPr>
              <w:t>O</w:t>
            </w:r>
            <w:r w:rsidRPr="006F1B8C">
              <w:rPr>
                <w:rFonts w:ascii="Times New Roman" w:eastAsia="Times New Roman" w:hAnsi="Times New Roman" w:cs="Times New Roman"/>
                <w:color w:val="555555"/>
                <w:sz w:val="18"/>
                <w:szCs w:val="18"/>
                <w:vertAlign w:val="subscript"/>
              </w:rPr>
              <w:t>8</w:t>
            </w:r>
            <w:r w:rsidRPr="006F1B8C">
              <w:rPr>
                <w:rFonts w:ascii="Times New Roman" w:eastAsia="Times New Roman" w:hAnsi="Times New Roman" w:cs="Times New Roman"/>
                <w:color w:val="555555"/>
                <w:sz w:val="18"/>
                <w:szCs w:val="18"/>
              </w:rPr>
              <w:t>, where X is usually potassium, sodium, or calcium, but rarely can be barium, rubidium, or strontium.</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Crystal System</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Triclinic, monoclinic</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Uses</w:t>
            </w:r>
          </w:p>
        </w:tc>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 xml:space="preserve">Crushed and powdered feldspar are important raw materials for the manufacture of plate glass, container glass, ceramic products, paints, plastics and many other products. Varieties of orthoclase, </w:t>
            </w:r>
            <w:proofErr w:type="spellStart"/>
            <w:r w:rsidRPr="006F1B8C">
              <w:rPr>
                <w:rFonts w:ascii="Times New Roman" w:eastAsia="Times New Roman" w:hAnsi="Times New Roman" w:cs="Times New Roman"/>
                <w:color w:val="555555"/>
                <w:sz w:val="18"/>
                <w:szCs w:val="18"/>
              </w:rPr>
              <w:t>labradorite</w:t>
            </w:r>
            <w:proofErr w:type="spellEnd"/>
            <w:r w:rsidRPr="006F1B8C">
              <w:rPr>
                <w:rFonts w:ascii="Times New Roman" w:eastAsia="Times New Roman" w:hAnsi="Times New Roman" w:cs="Times New Roman"/>
                <w:color w:val="555555"/>
                <w:sz w:val="18"/>
                <w:szCs w:val="18"/>
              </w:rPr>
              <w:t xml:space="preserve">, </w:t>
            </w:r>
            <w:proofErr w:type="spellStart"/>
            <w:r w:rsidRPr="006F1B8C">
              <w:rPr>
                <w:rFonts w:ascii="Times New Roman" w:eastAsia="Times New Roman" w:hAnsi="Times New Roman" w:cs="Times New Roman"/>
                <w:color w:val="555555"/>
                <w:sz w:val="18"/>
                <w:szCs w:val="18"/>
              </w:rPr>
              <w:t>oligoclase</w:t>
            </w:r>
            <w:proofErr w:type="spellEnd"/>
            <w:r w:rsidRPr="006F1B8C">
              <w:rPr>
                <w:rFonts w:ascii="Times New Roman" w:eastAsia="Times New Roman" w:hAnsi="Times New Roman" w:cs="Times New Roman"/>
                <w:color w:val="555555"/>
                <w:sz w:val="18"/>
                <w:szCs w:val="18"/>
              </w:rPr>
              <w:t>, microcline and other feldspar minerals have been cut and used as faceted and cabochon gems.</w:t>
            </w:r>
          </w:p>
        </w:tc>
      </w:tr>
    </w:tbl>
    <w:p w:rsidR="006F1B8C" w:rsidRPr="006F1B8C" w:rsidRDefault="006F1B8C" w:rsidP="006F1B8C">
      <w:pPr>
        <w:spacing w:after="0" w:line="240" w:lineRule="auto"/>
        <w:rPr>
          <w:rFonts w:ascii="Times New Roman" w:eastAsia="Times New Roman" w:hAnsi="Times New Roman" w:cs="Times New Roman"/>
          <w:sz w:val="24"/>
          <w:szCs w:val="24"/>
        </w:rPr>
      </w:pP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Properties of Feldspar Minerals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Although there are many feldspar minerals, they all share a tight range of physical properties that are surprisingly consistent. Most of them exhibit two directions of perfect cleavage that intersect </w:t>
      </w:r>
      <w:r w:rsidRPr="006F1B8C">
        <w:rPr>
          <w:rFonts w:ascii="Times New Roman" w:eastAsia="Times New Roman" w:hAnsi="Times New Roman" w:cs="Times New Roman"/>
          <w:sz w:val="24"/>
          <w:szCs w:val="24"/>
        </w:rPr>
        <w:lastRenderedPageBreak/>
        <w:t>at or close to ninety degrees. An example of this type of cleavage can be seen in the accompanying photo.</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Most feldspar minerals have a </w:t>
      </w:r>
      <w:hyperlink r:id="rId28" w:history="1">
        <w:r w:rsidRPr="006F1B8C">
          <w:rPr>
            <w:rFonts w:ascii="Times New Roman" w:eastAsia="Times New Roman" w:hAnsi="Times New Roman" w:cs="Times New Roman"/>
            <w:b/>
            <w:bCs/>
            <w:color w:val="0033CC"/>
            <w:sz w:val="24"/>
            <w:szCs w:val="24"/>
            <w:u w:val="single"/>
          </w:rPr>
          <w:t>Mohs hardness</w:t>
        </w:r>
      </w:hyperlink>
      <w:r w:rsidRPr="006F1B8C">
        <w:rPr>
          <w:rFonts w:ascii="Times New Roman" w:eastAsia="Times New Roman" w:hAnsi="Times New Roman" w:cs="Times New Roman"/>
          <w:sz w:val="24"/>
          <w:szCs w:val="24"/>
        </w:rPr>
        <w:t> of approximately 6 to 6.5 and a specific gravity between 2.5 and 2.8. They all have a vitreous luster that is often pearly on cleavage faces. The accompanying table shows the generalized physical properties of the feldspar mineral group.</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These consistent properties of feldspar are extremely useful even when the feldspar crystals are very small. People who are familiar with feldspar cleavage can pick up an igneous rock that contains crystals of just a few millimeters in size, examine it with a </w:t>
      </w:r>
      <w:hyperlink r:id="rId29" w:history="1">
        <w:r w:rsidRPr="006F1B8C">
          <w:rPr>
            <w:rFonts w:ascii="Times New Roman" w:eastAsia="Times New Roman" w:hAnsi="Times New Roman" w:cs="Times New Roman"/>
            <w:b/>
            <w:bCs/>
            <w:color w:val="0033CC"/>
            <w:sz w:val="24"/>
            <w:szCs w:val="24"/>
            <w:u w:val="single"/>
          </w:rPr>
          <w:t>hand lens</w:t>
        </w:r>
      </w:hyperlink>
      <w:r w:rsidRPr="006F1B8C">
        <w:rPr>
          <w:rFonts w:ascii="Times New Roman" w:eastAsia="Times New Roman" w:hAnsi="Times New Roman" w:cs="Times New Roman"/>
          <w:sz w:val="24"/>
          <w:szCs w:val="24"/>
        </w:rPr>
        <w:t>, and easily differentiate the feldspars from other minerals in the rock. With minimal practice they can also use a set of </w:t>
      </w:r>
      <w:hyperlink r:id="rId30" w:history="1">
        <w:r w:rsidRPr="006F1B8C">
          <w:rPr>
            <w:rFonts w:ascii="Times New Roman" w:eastAsia="Times New Roman" w:hAnsi="Times New Roman" w:cs="Times New Roman"/>
            <w:b/>
            <w:bCs/>
            <w:color w:val="0033CC"/>
            <w:sz w:val="24"/>
            <w:szCs w:val="24"/>
            <w:u w:val="single"/>
          </w:rPr>
          <w:t>mineral hardness picks</w:t>
        </w:r>
      </w:hyperlink>
      <w:r w:rsidRPr="006F1B8C">
        <w:rPr>
          <w:rFonts w:ascii="Times New Roman" w:eastAsia="Times New Roman" w:hAnsi="Times New Roman" w:cs="Times New Roman"/>
          <w:sz w:val="24"/>
          <w:szCs w:val="24"/>
        </w:rPr>
        <w:t> and a hand lens to determine the </w:t>
      </w:r>
      <w:hyperlink r:id="rId31" w:history="1">
        <w:r w:rsidRPr="006F1B8C">
          <w:rPr>
            <w:rFonts w:ascii="Times New Roman" w:eastAsia="Times New Roman" w:hAnsi="Times New Roman" w:cs="Times New Roman"/>
            <w:b/>
            <w:bCs/>
            <w:color w:val="0033CC"/>
            <w:sz w:val="24"/>
            <w:szCs w:val="24"/>
            <w:u w:val="single"/>
          </w:rPr>
          <w:t>Mohs hardness</w:t>
        </w:r>
      </w:hyperlink>
      <w:r w:rsidRPr="006F1B8C">
        <w:rPr>
          <w:rFonts w:ascii="Times New Roman" w:eastAsia="Times New Roman" w:hAnsi="Times New Roman" w:cs="Times New Roman"/>
          <w:sz w:val="24"/>
          <w:szCs w:val="24"/>
        </w:rPr>
        <w:t> of such tiny grains.</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Feldspars Beyond Plagioclase and Alkalis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There are many feldspar minerals beyond the plagioclase and alkali series. A list is given in Table 1. Some feldspar minerals are unusual and extremely rare. Here are a few examples:</w:t>
      </w:r>
    </w:p>
    <w:p w:rsidR="006F1B8C" w:rsidRPr="006F1B8C" w:rsidRDefault="006F1B8C" w:rsidP="006F1B8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F1B8C">
        <w:rPr>
          <w:rFonts w:ascii="Times New Roman" w:eastAsia="Times New Roman" w:hAnsi="Times New Roman" w:cs="Times New Roman"/>
          <w:sz w:val="24"/>
          <w:szCs w:val="24"/>
        </w:rPr>
        <w:t>Buddingtonite</w:t>
      </w:r>
      <w:proofErr w:type="spellEnd"/>
      <w:r w:rsidRPr="006F1B8C">
        <w:rPr>
          <w:rFonts w:ascii="Times New Roman" w:eastAsia="Times New Roman" w:hAnsi="Times New Roman" w:cs="Times New Roman"/>
          <w:sz w:val="24"/>
          <w:szCs w:val="24"/>
        </w:rPr>
        <w:t xml:space="preserve"> is an ammonium feldspar with a chemical composition of (NH</w:t>
      </w:r>
      <w:proofErr w:type="gramStart"/>
      <w:r w:rsidRPr="006F1B8C">
        <w:rPr>
          <w:rFonts w:ascii="Times New Roman" w:eastAsia="Times New Roman" w:hAnsi="Times New Roman" w:cs="Times New Roman"/>
          <w:sz w:val="24"/>
          <w:szCs w:val="24"/>
          <w:vertAlign w:val="subscript"/>
        </w:rPr>
        <w:t>4</w:t>
      </w:r>
      <w:r w:rsidRPr="006F1B8C">
        <w:rPr>
          <w:rFonts w:ascii="Times New Roman" w:eastAsia="Times New Roman" w:hAnsi="Times New Roman" w:cs="Times New Roman"/>
          <w:sz w:val="24"/>
          <w:szCs w:val="24"/>
        </w:rPr>
        <w:t>)(</w:t>
      </w:r>
      <w:proofErr w:type="gramEnd"/>
      <w:r w:rsidRPr="006F1B8C">
        <w:rPr>
          <w:rFonts w:ascii="Times New Roman" w:eastAsia="Times New Roman" w:hAnsi="Times New Roman" w:cs="Times New Roman"/>
          <w:sz w:val="24"/>
          <w:szCs w:val="24"/>
        </w:rPr>
        <w:t>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It has been found where feldspar minerals have been altered by hydrothermal activity.</w:t>
      </w:r>
    </w:p>
    <w:p w:rsidR="006F1B8C" w:rsidRPr="006F1B8C" w:rsidRDefault="006F1B8C" w:rsidP="006F1B8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F1B8C">
        <w:rPr>
          <w:rFonts w:ascii="Times New Roman" w:eastAsia="Times New Roman" w:hAnsi="Times New Roman" w:cs="Times New Roman"/>
          <w:sz w:val="24"/>
          <w:szCs w:val="24"/>
        </w:rPr>
        <w:t>Banalsite</w:t>
      </w:r>
      <w:proofErr w:type="spellEnd"/>
      <w:r w:rsidRPr="006F1B8C">
        <w:rPr>
          <w:rFonts w:ascii="Times New Roman" w:eastAsia="Times New Roman" w:hAnsi="Times New Roman" w:cs="Times New Roman"/>
          <w:sz w:val="24"/>
          <w:szCs w:val="24"/>
        </w:rPr>
        <w:t xml:space="preserve"> (Na</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BaAl</w:t>
      </w:r>
      <w:r w:rsidRPr="006F1B8C">
        <w:rPr>
          <w:rFonts w:ascii="Times New Roman" w:eastAsia="Times New Roman" w:hAnsi="Times New Roman" w:cs="Times New Roman"/>
          <w:sz w:val="24"/>
          <w:szCs w:val="24"/>
          <w:vertAlign w:val="subscript"/>
        </w:rPr>
        <w:t>4</w:t>
      </w:r>
      <w:r w:rsidRPr="006F1B8C">
        <w:rPr>
          <w:rFonts w:ascii="Times New Roman" w:eastAsia="Times New Roman" w:hAnsi="Times New Roman" w:cs="Times New Roman"/>
          <w:sz w:val="24"/>
          <w:szCs w:val="24"/>
        </w:rPr>
        <w:t>Si</w:t>
      </w:r>
      <w:r w:rsidRPr="006F1B8C">
        <w:rPr>
          <w:rFonts w:ascii="Times New Roman" w:eastAsia="Times New Roman" w:hAnsi="Times New Roman" w:cs="Times New Roman"/>
          <w:sz w:val="24"/>
          <w:szCs w:val="24"/>
          <w:vertAlign w:val="subscript"/>
        </w:rPr>
        <w:t>4</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16</w:t>
      </w:r>
      <w:r w:rsidRPr="006F1B8C">
        <w:rPr>
          <w:rFonts w:ascii="Times New Roman" w:eastAsia="Times New Roman" w:hAnsi="Times New Roman" w:cs="Times New Roman"/>
          <w:sz w:val="24"/>
          <w:szCs w:val="24"/>
        </w:rPr>
        <w:t xml:space="preserve">) is a rare barium feldspar. It forms a complete solid solution series with </w:t>
      </w:r>
      <w:proofErr w:type="spellStart"/>
      <w:r w:rsidRPr="006F1B8C">
        <w:rPr>
          <w:rFonts w:ascii="Times New Roman" w:eastAsia="Times New Roman" w:hAnsi="Times New Roman" w:cs="Times New Roman"/>
          <w:sz w:val="24"/>
          <w:szCs w:val="24"/>
        </w:rPr>
        <w:t>stronalsite</w:t>
      </w:r>
      <w:proofErr w:type="spellEnd"/>
      <w:r w:rsidRPr="006F1B8C">
        <w:rPr>
          <w:rFonts w:ascii="Times New Roman" w:eastAsia="Times New Roman" w:hAnsi="Times New Roman" w:cs="Times New Roman"/>
          <w:sz w:val="24"/>
          <w:szCs w:val="24"/>
        </w:rPr>
        <w:t xml:space="preserve"> (Na</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SrAl</w:t>
      </w:r>
      <w:r w:rsidRPr="006F1B8C">
        <w:rPr>
          <w:rFonts w:ascii="Times New Roman" w:eastAsia="Times New Roman" w:hAnsi="Times New Roman" w:cs="Times New Roman"/>
          <w:sz w:val="24"/>
          <w:szCs w:val="24"/>
          <w:vertAlign w:val="subscript"/>
        </w:rPr>
        <w:t>4</w:t>
      </w:r>
      <w:r w:rsidRPr="006F1B8C">
        <w:rPr>
          <w:rFonts w:ascii="Times New Roman" w:eastAsia="Times New Roman" w:hAnsi="Times New Roman" w:cs="Times New Roman"/>
          <w:sz w:val="24"/>
          <w:szCs w:val="24"/>
        </w:rPr>
        <w:t>Si</w:t>
      </w:r>
      <w:r w:rsidRPr="006F1B8C">
        <w:rPr>
          <w:rFonts w:ascii="Times New Roman" w:eastAsia="Times New Roman" w:hAnsi="Times New Roman" w:cs="Times New Roman"/>
          <w:sz w:val="24"/>
          <w:szCs w:val="24"/>
          <w:vertAlign w:val="subscript"/>
        </w:rPr>
        <w:t>4</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16</w:t>
      </w:r>
      <w:r w:rsidRPr="006F1B8C">
        <w:rPr>
          <w:rFonts w:ascii="Times New Roman" w:eastAsia="Times New Roman" w:hAnsi="Times New Roman" w:cs="Times New Roman"/>
          <w:sz w:val="24"/>
          <w:szCs w:val="24"/>
        </w:rPr>
        <w:t>), in which barium and strontium substitute for one another.</w:t>
      </w:r>
    </w:p>
    <w:p w:rsidR="006F1B8C" w:rsidRPr="006F1B8C" w:rsidRDefault="006F1B8C" w:rsidP="006F1B8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F1B8C">
        <w:rPr>
          <w:rFonts w:ascii="Times New Roman" w:eastAsia="Times New Roman" w:hAnsi="Times New Roman" w:cs="Times New Roman"/>
          <w:sz w:val="24"/>
          <w:szCs w:val="24"/>
        </w:rPr>
        <w:t>Celsian</w:t>
      </w:r>
      <w:proofErr w:type="spellEnd"/>
      <w:r w:rsidRPr="006F1B8C">
        <w:rPr>
          <w:rFonts w:ascii="Times New Roman" w:eastAsia="Times New Roman" w:hAnsi="Times New Roman" w:cs="Times New Roman"/>
          <w:sz w:val="24"/>
          <w:szCs w:val="24"/>
        </w:rPr>
        <w:t xml:space="preserve">, </w:t>
      </w:r>
      <w:proofErr w:type="spellStart"/>
      <w:r w:rsidRPr="006F1B8C">
        <w:rPr>
          <w:rFonts w:ascii="Times New Roman" w:eastAsia="Times New Roman" w:hAnsi="Times New Roman" w:cs="Times New Roman"/>
          <w:sz w:val="24"/>
          <w:szCs w:val="24"/>
        </w:rPr>
        <w:t>paracelsian</w:t>
      </w:r>
      <w:proofErr w:type="spellEnd"/>
      <w:r w:rsidRPr="006F1B8C">
        <w:rPr>
          <w:rFonts w:ascii="Times New Roman" w:eastAsia="Times New Roman" w:hAnsi="Times New Roman" w:cs="Times New Roman"/>
          <w:sz w:val="24"/>
          <w:szCs w:val="24"/>
        </w:rPr>
        <w:t xml:space="preserve"> and </w:t>
      </w:r>
      <w:proofErr w:type="spellStart"/>
      <w:r w:rsidRPr="006F1B8C">
        <w:rPr>
          <w:rFonts w:ascii="Times New Roman" w:eastAsia="Times New Roman" w:hAnsi="Times New Roman" w:cs="Times New Roman"/>
          <w:sz w:val="24"/>
          <w:szCs w:val="24"/>
        </w:rPr>
        <w:t>hexacelsian</w:t>
      </w:r>
      <w:proofErr w:type="spellEnd"/>
      <w:r w:rsidRPr="006F1B8C">
        <w:rPr>
          <w:rFonts w:ascii="Times New Roman" w:eastAsia="Times New Roman" w:hAnsi="Times New Roman" w:cs="Times New Roman"/>
          <w:sz w:val="24"/>
          <w:szCs w:val="24"/>
        </w:rPr>
        <w:t xml:space="preserve"> are rare barium feldspars and polymorphs that share the chemical composition of BaAl</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Si</w:t>
      </w:r>
      <w:r w:rsidRPr="006F1B8C">
        <w:rPr>
          <w:rFonts w:ascii="Times New Roman" w:eastAsia="Times New Roman" w:hAnsi="Times New Roman" w:cs="Times New Roman"/>
          <w:sz w:val="24"/>
          <w:szCs w:val="24"/>
          <w:vertAlign w:val="subscript"/>
        </w:rPr>
        <w:t>2</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They form in low-temperature hydrothermal environments.</w:t>
      </w:r>
    </w:p>
    <w:p w:rsidR="006F1B8C" w:rsidRPr="006F1B8C" w:rsidRDefault="006F1B8C" w:rsidP="006F1B8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F1B8C">
        <w:rPr>
          <w:rFonts w:ascii="Times New Roman" w:eastAsia="Times New Roman" w:hAnsi="Times New Roman" w:cs="Times New Roman"/>
          <w:sz w:val="24"/>
          <w:szCs w:val="24"/>
        </w:rPr>
        <w:t>Filatovite</w:t>
      </w:r>
      <w:proofErr w:type="spellEnd"/>
      <w:r w:rsidRPr="006F1B8C">
        <w:rPr>
          <w:rFonts w:ascii="Times New Roman" w:eastAsia="Times New Roman" w:hAnsi="Times New Roman" w:cs="Times New Roman"/>
          <w:sz w:val="24"/>
          <w:szCs w:val="24"/>
        </w:rPr>
        <w:t xml:space="preserve"> is an extremely rare arsenate feldspar that has only been found as small crystals near a few fumaroles in eastern Russia. [2]</w:t>
      </w:r>
    </w:p>
    <w:p w:rsidR="006F1B8C" w:rsidRPr="006F1B8C" w:rsidRDefault="006F1B8C" w:rsidP="006F1B8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F1B8C">
        <w:rPr>
          <w:rFonts w:ascii="Times New Roman" w:eastAsia="Times New Roman" w:hAnsi="Times New Roman" w:cs="Times New Roman"/>
          <w:sz w:val="24"/>
          <w:szCs w:val="24"/>
        </w:rPr>
        <w:t>Rubicline</w:t>
      </w:r>
      <w:proofErr w:type="spellEnd"/>
      <w:r w:rsidRPr="006F1B8C">
        <w:rPr>
          <w:rFonts w:ascii="Times New Roman" w:eastAsia="Times New Roman" w:hAnsi="Times New Roman" w:cs="Times New Roman"/>
          <w:sz w:val="24"/>
          <w:szCs w:val="24"/>
        </w:rPr>
        <w:t xml:space="preserve"> is a rare rubidium-bearing feldspar with a chemical composition of (</w:t>
      </w:r>
      <w:proofErr w:type="spellStart"/>
      <w:proofErr w:type="gramStart"/>
      <w:r w:rsidRPr="006F1B8C">
        <w:rPr>
          <w:rFonts w:ascii="Times New Roman" w:eastAsia="Times New Roman" w:hAnsi="Times New Roman" w:cs="Times New Roman"/>
          <w:sz w:val="24"/>
          <w:szCs w:val="24"/>
        </w:rPr>
        <w:t>Rb,K</w:t>
      </w:r>
      <w:proofErr w:type="spellEnd"/>
      <w:proofErr w:type="gramEnd"/>
      <w:r w:rsidRPr="006F1B8C">
        <w:rPr>
          <w:rFonts w:ascii="Times New Roman" w:eastAsia="Times New Roman" w:hAnsi="Times New Roman" w:cs="Times New Roman"/>
          <w:sz w:val="24"/>
          <w:szCs w:val="24"/>
        </w:rPr>
        <w:t>)(AlSi</w:t>
      </w:r>
      <w:r w:rsidRPr="006F1B8C">
        <w:rPr>
          <w:rFonts w:ascii="Times New Roman" w:eastAsia="Times New Roman" w:hAnsi="Times New Roman" w:cs="Times New Roman"/>
          <w:sz w:val="24"/>
          <w:szCs w:val="24"/>
          <w:vertAlign w:val="subscript"/>
        </w:rPr>
        <w:t>3</w:t>
      </w:r>
      <w:r w:rsidRPr="006F1B8C">
        <w:rPr>
          <w:rFonts w:ascii="Times New Roman" w:eastAsia="Times New Roman" w:hAnsi="Times New Roman" w:cs="Times New Roman"/>
          <w:sz w:val="24"/>
          <w:szCs w:val="24"/>
        </w:rPr>
        <w:t>O</w:t>
      </w:r>
      <w:r w:rsidRPr="006F1B8C">
        <w:rPr>
          <w:rFonts w:ascii="Times New Roman" w:eastAsia="Times New Roman" w:hAnsi="Times New Roman" w:cs="Times New Roman"/>
          <w:sz w:val="24"/>
          <w:szCs w:val="24"/>
          <w:vertAlign w:val="subscript"/>
        </w:rPr>
        <w:t>8</w:t>
      </w:r>
      <w:r w:rsidRPr="006F1B8C">
        <w:rPr>
          <w:rFonts w:ascii="Times New Roman" w:eastAsia="Times New Roman" w:hAnsi="Times New Roman" w:cs="Times New Roman"/>
          <w:sz w:val="24"/>
          <w:szCs w:val="24"/>
        </w:rPr>
        <w:t>). It is similar to microcline but has never been found without potassium and rubidium substituting for one another.</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lastRenderedPageBreak/>
        <w:drawing>
          <wp:inline distT="0" distB="0" distL="0" distR="0">
            <wp:extent cx="3619500" cy="2667000"/>
            <wp:effectExtent l="0" t="0" r="0" b="0"/>
            <wp:docPr id="19" name="Picture 19" descr="Genesis 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sis Roc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Feldspar from the Moon:</w:t>
      </w:r>
      <w:r w:rsidRPr="006F1B8C">
        <w:rPr>
          <w:rFonts w:ascii="Times New Roman" w:eastAsia="Times New Roman" w:hAnsi="Times New Roman" w:cs="Times New Roman"/>
          <w:sz w:val="21"/>
          <w:szCs w:val="21"/>
        </w:rPr>
        <w:t xml:space="preserve"> The "Genesis Rock" is one of the most famous rocks ever collected. Apollo 15 astronauts James Irwin and David Scott collected it from the Moon in 1971. Analysis revealed that it is made up almost entirely of </w:t>
      </w:r>
      <w:proofErr w:type="spellStart"/>
      <w:r w:rsidRPr="006F1B8C">
        <w:rPr>
          <w:rFonts w:ascii="Times New Roman" w:eastAsia="Times New Roman" w:hAnsi="Times New Roman" w:cs="Times New Roman"/>
          <w:sz w:val="21"/>
          <w:szCs w:val="21"/>
        </w:rPr>
        <w:t>anorthite</w:t>
      </w:r>
      <w:proofErr w:type="spellEnd"/>
      <w:r w:rsidRPr="006F1B8C">
        <w:rPr>
          <w:rFonts w:ascii="Times New Roman" w:eastAsia="Times New Roman" w:hAnsi="Times New Roman" w:cs="Times New Roman"/>
          <w:sz w:val="21"/>
          <w:szCs w:val="21"/>
        </w:rPr>
        <w:t>, a plagioclase feldspar, and is approximately 4 billion years old. Reporters covering the Apollo Mission started calling the specimen the "Genesis Rock" and the name stuck. Image by NASA. [3]</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Extraterrestrial Feldspar</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Feldspar has been discovered in other parts of our solar system. Astronauts visiting the Moon during the Apollo Missions brought back many samples of rock that were rich in feldspar. [3] A few dozen </w:t>
      </w:r>
      <w:proofErr w:type="spellStart"/>
      <w:r w:rsidRPr="006F1B8C">
        <w:rPr>
          <w:rFonts w:ascii="Times New Roman" w:eastAsia="Times New Roman" w:hAnsi="Times New Roman" w:cs="Times New Roman"/>
          <w:sz w:val="24"/>
          <w:szCs w:val="24"/>
        </w:rPr>
        <w:fldChar w:fldCharType="begin"/>
      </w:r>
      <w:r w:rsidRPr="006F1B8C">
        <w:rPr>
          <w:rFonts w:ascii="Times New Roman" w:eastAsia="Times New Roman" w:hAnsi="Times New Roman" w:cs="Times New Roman"/>
          <w:sz w:val="24"/>
          <w:szCs w:val="24"/>
        </w:rPr>
        <w:instrText xml:space="preserve"> HYPERLINK "https://geology.com/meteorite/" </w:instrText>
      </w:r>
      <w:r w:rsidRPr="006F1B8C">
        <w:rPr>
          <w:rFonts w:ascii="Times New Roman" w:eastAsia="Times New Roman" w:hAnsi="Times New Roman" w:cs="Times New Roman"/>
          <w:sz w:val="24"/>
          <w:szCs w:val="24"/>
        </w:rPr>
        <w:fldChar w:fldCharType="separate"/>
      </w:r>
      <w:r w:rsidRPr="006F1B8C">
        <w:rPr>
          <w:rFonts w:ascii="Times New Roman" w:eastAsia="Times New Roman" w:hAnsi="Times New Roman" w:cs="Times New Roman"/>
          <w:b/>
          <w:bCs/>
          <w:color w:val="0033CC"/>
          <w:sz w:val="24"/>
          <w:szCs w:val="24"/>
          <w:u w:val="single"/>
        </w:rPr>
        <w:t>meteorites</w:t>
      </w:r>
      <w:r w:rsidRPr="006F1B8C">
        <w:rPr>
          <w:rFonts w:ascii="Times New Roman" w:eastAsia="Times New Roman" w:hAnsi="Times New Roman" w:cs="Times New Roman"/>
          <w:sz w:val="24"/>
          <w:szCs w:val="24"/>
        </w:rPr>
        <w:fldChar w:fldCharType="end"/>
      </w:r>
      <w:r w:rsidRPr="006F1B8C">
        <w:rPr>
          <w:rFonts w:ascii="Times New Roman" w:eastAsia="Times New Roman" w:hAnsi="Times New Roman" w:cs="Times New Roman"/>
          <w:sz w:val="24"/>
          <w:szCs w:val="24"/>
        </w:rPr>
        <w:t>thought</w:t>
      </w:r>
      <w:proofErr w:type="spellEnd"/>
      <w:r w:rsidRPr="006F1B8C">
        <w:rPr>
          <w:rFonts w:ascii="Times New Roman" w:eastAsia="Times New Roman" w:hAnsi="Times New Roman" w:cs="Times New Roman"/>
          <w:sz w:val="24"/>
          <w:szCs w:val="24"/>
        </w:rPr>
        <w:t xml:space="preserve"> to have originated from Mars have been examined, and most of them contain feldspar minerals. [4] About 5% of the meteorites found on Earth are thought to have originated from the </w:t>
      </w:r>
      <w:proofErr w:type="spellStart"/>
      <w:r w:rsidRPr="006F1B8C">
        <w:rPr>
          <w:rFonts w:ascii="Times New Roman" w:eastAsia="Times New Roman" w:hAnsi="Times New Roman" w:cs="Times New Roman"/>
          <w:sz w:val="24"/>
          <w:szCs w:val="24"/>
        </w:rPr>
        <w:fldChar w:fldCharType="begin"/>
      </w:r>
      <w:r w:rsidRPr="006F1B8C">
        <w:rPr>
          <w:rFonts w:ascii="Times New Roman" w:eastAsia="Times New Roman" w:hAnsi="Times New Roman" w:cs="Times New Roman"/>
          <w:sz w:val="24"/>
          <w:szCs w:val="24"/>
        </w:rPr>
        <w:instrText xml:space="preserve"> HYPERLINK "https://geology.com/articles/vesta-meteorites/" </w:instrText>
      </w:r>
      <w:r w:rsidRPr="006F1B8C">
        <w:rPr>
          <w:rFonts w:ascii="Times New Roman" w:eastAsia="Times New Roman" w:hAnsi="Times New Roman" w:cs="Times New Roman"/>
          <w:sz w:val="24"/>
          <w:szCs w:val="24"/>
        </w:rPr>
        <w:fldChar w:fldCharType="separate"/>
      </w:r>
      <w:r w:rsidRPr="006F1B8C">
        <w:rPr>
          <w:rFonts w:ascii="Times New Roman" w:eastAsia="Times New Roman" w:hAnsi="Times New Roman" w:cs="Times New Roman"/>
          <w:b/>
          <w:bCs/>
          <w:color w:val="0033CC"/>
          <w:sz w:val="24"/>
          <w:szCs w:val="24"/>
          <w:u w:val="single"/>
        </w:rPr>
        <w:t>Vesta</w:t>
      </w:r>
      <w:proofErr w:type="spellEnd"/>
      <w:r w:rsidRPr="006F1B8C">
        <w:rPr>
          <w:rFonts w:ascii="Times New Roman" w:eastAsia="Times New Roman" w:hAnsi="Times New Roman" w:cs="Times New Roman"/>
          <w:b/>
          <w:bCs/>
          <w:color w:val="0033CC"/>
          <w:sz w:val="24"/>
          <w:szCs w:val="24"/>
          <w:u w:val="single"/>
        </w:rPr>
        <w:t xml:space="preserve"> Asteroid</w:t>
      </w:r>
      <w:r w:rsidRPr="006F1B8C">
        <w:rPr>
          <w:rFonts w:ascii="Times New Roman" w:eastAsia="Times New Roman" w:hAnsi="Times New Roman" w:cs="Times New Roman"/>
          <w:sz w:val="24"/>
          <w:szCs w:val="24"/>
        </w:rPr>
        <w:fldChar w:fldCharType="end"/>
      </w:r>
      <w:r w:rsidRPr="006F1B8C">
        <w:rPr>
          <w:rFonts w:ascii="Times New Roman" w:eastAsia="Times New Roman" w:hAnsi="Times New Roman" w:cs="Times New Roman"/>
          <w:sz w:val="24"/>
          <w:szCs w:val="24"/>
        </w:rPr>
        <w:t>, and many of them contain feldspar. [5]</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2667000"/>
            <wp:effectExtent l="0" t="0" r="0" b="0"/>
            <wp:docPr id="18" name="Picture 18" descr="Vesta mete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sta meteori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proofErr w:type="spellStart"/>
      <w:r w:rsidRPr="006F1B8C">
        <w:rPr>
          <w:rFonts w:ascii="Times New Roman" w:eastAsia="Times New Roman" w:hAnsi="Times New Roman" w:cs="Times New Roman"/>
          <w:b/>
          <w:bCs/>
          <w:sz w:val="21"/>
          <w:szCs w:val="21"/>
        </w:rPr>
        <w:lastRenderedPageBreak/>
        <w:t>Vesta</w:t>
      </w:r>
      <w:proofErr w:type="spellEnd"/>
      <w:r w:rsidRPr="006F1B8C">
        <w:rPr>
          <w:rFonts w:ascii="Times New Roman" w:eastAsia="Times New Roman" w:hAnsi="Times New Roman" w:cs="Times New Roman"/>
          <w:b/>
          <w:bCs/>
          <w:sz w:val="21"/>
          <w:szCs w:val="21"/>
        </w:rPr>
        <w:t xml:space="preserve"> meteorite:</w:t>
      </w:r>
      <w:r w:rsidRPr="006F1B8C">
        <w:rPr>
          <w:rFonts w:ascii="Times New Roman" w:eastAsia="Times New Roman" w:hAnsi="Times New Roman" w:cs="Times New Roman"/>
          <w:sz w:val="21"/>
          <w:szCs w:val="21"/>
        </w:rPr>
        <w:t xml:space="preserve"> A transmitted light photomicrograph of a </w:t>
      </w:r>
      <w:proofErr w:type="spellStart"/>
      <w:r w:rsidRPr="006F1B8C">
        <w:rPr>
          <w:rFonts w:ascii="Times New Roman" w:eastAsia="Times New Roman" w:hAnsi="Times New Roman" w:cs="Times New Roman"/>
          <w:sz w:val="21"/>
          <w:szCs w:val="21"/>
        </w:rPr>
        <w:t>eucrite</w:t>
      </w:r>
      <w:proofErr w:type="spellEnd"/>
      <w:r w:rsidRPr="006F1B8C">
        <w:rPr>
          <w:rFonts w:ascii="Times New Roman" w:eastAsia="Times New Roman" w:hAnsi="Times New Roman" w:cs="Times New Roman"/>
          <w:sz w:val="21"/>
          <w:szCs w:val="21"/>
        </w:rPr>
        <w:t xml:space="preserve"> meteorite that has been attributed to Asteroid </w:t>
      </w:r>
      <w:proofErr w:type="spellStart"/>
      <w:r w:rsidRPr="006F1B8C">
        <w:rPr>
          <w:rFonts w:ascii="Times New Roman" w:eastAsia="Times New Roman" w:hAnsi="Times New Roman" w:cs="Times New Roman"/>
          <w:sz w:val="21"/>
          <w:szCs w:val="21"/>
        </w:rPr>
        <w:t>Vesta</w:t>
      </w:r>
      <w:proofErr w:type="spellEnd"/>
      <w:r w:rsidRPr="006F1B8C">
        <w:rPr>
          <w:rFonts w:ascii="Times New Roman" w:eastAsia="Times New Roman" w:hAnsi="Times New Roman" w:cs="Times New Roman"/>
          <w:sz w:val="21"/>
          <w:szCs w:val="21"/>
        </w:rPr>
        <w:t xml:space="preserve">. This specimen is a basaltic </w:t>
      </w:r>
      <w:proofErr w:type="spellStart"/>
      <w:r w:rsidRPr="006F1B8C">
        <w:rPr>
          <w:rFonts w:ascii="Times New Roman" w:eastAsia="Times New Roman" w:hAnsi="Times New Roman" w:cs="Times New Roman"/>
          <w:sz w:val="21"/>
          <w:szCs w:val="21"/>
        </w:rPr>
        <w:t>eucrite</w:t>
      </w:r>
      <w:proofErr w:type="spellEnd"/>
      <w:r w:rsidRPr="006F1B8C">
        <w:rPr>
          <w:rFonts w:ascii="Times New Roman" w:eastAsia="Times New Roman" w:hAnsi="Times New Roman" w:cs="Times New Roman"/>
          <w:sz w:val="21"/>
          <w:szCs w:val="21"/>
        </w:rPr>
        <w:t xml:space="preserve"> that is rich in calcium-rich plagioclase. Image by Harry </w:t>
      </w:r>
      <w:proofErr w:type="spellStart"/>
      <w:r w:rsidRPr="006F1B8C">
        <w:rPr>
          <w:rFonts w:ascii="Times New Roman" w:eastAsia="Times New Roman" w:hAnsi="Times New Roman" w:cs="Times New Roman"/>
          <w:sz w:val="21"/>
          <w:szCs w:val="21"/>
        </w:rPr>
        <w:t>McSween</w:t>
      </w:r>
      <w:proofErr w:type="spellEnd"/>
      <w:r w:rsidRPr="006F1B8C">
        <w:rPr>
          <w:rFonts w:ascii="Times New Roman" w:eastAsia="Times New Roman" w:hAnsi="Times New Roman" w:cs="Times New Roman"/>
          <w:sz w:val="21"/>
          <w:szCs w:val="21"/>
        </w:rPr>
        <w:t>, University of Tennessee. [5]</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2667000"/>
            <wp:effectExtent l="0" t="0" r="0" b="0"/>
            <wp:docPr id="17" name="Picture 17" descr="Black Beauty mete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ck Beauty meteori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Feldspar in a Martian meteorite:</w:t>
      </w:r>
      <w:r w:rsidRPr="006F1B8C">
        <w:rPr>
          <w:rFonts w:ascii="Times New Roman" w:eastAsia="Times New Roman" w:hAnsi="Times New Roman" w:cs="Times New Roman"/>
          <w:sz w:val="21"/>
          <w:szCs w:val="21"/>
        </w:rPr>
        <w:t> The "Black Beauty" meteorite (NWA 7034) has been analyzed by NASA and is through to be a piece of Mars that was blasted free by an asteroid impact. NWA 7034 is made of cemented fragments of basalt, a rock that forms from rapidly cooled lava. The fragments within the meteorite are mostly feldspar and pyroxene. Image by NASA. [4]</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b/>
          <w:bCs/>
          <w:noProof/>
          <w:color w:val="0033CC"/>
          <w:sz w:val="24"/>
          <w:szCs w:val="24"/>
        </w:rPr>
        <w:drawing>
          <wp:inline distT="0" distB="0" distL="0" distR="0">
            <wp:extent cx="3619500" cy="2447925"/>
            <wp:effectExtent l="0" t="0" r="0" b="9525"/>
            <wp:docPr id="16" name="Picture 16" descr="feldspar map">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ldspar map">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19500" cy="2447925"/>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Feldspars in Soils:</w:t>
      </w:r>
      <w:r w:rsidRPr="006F1B8C">
        <w:rPr>
          <w:rFonts w:ascii="Times New Roman" w:eastAsia="Times New Roman" w:hAnsi="Times New Roman" w:cs="Times New Roman"/>
          <w:sz w:val="21"/>
          <w:szCs w:val="21"/>
        </w:rPr>
        <w:t> This map shows the distribution of feldspar group minerals in the A Horizon of United States soils. [6] The abundances are highest in areas where igneous rocks outcrop at the surface, such as New England, the Rocky Mountain area and the West Coast. Click the image to enlarge.</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Uses of Feldspar Minerals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lastRenderedPageBreak/>
        <w:t>About 600,000 metric tons of feldspar is produced each year in the United States. Most of this feldspar is crushed into fine granules or powders and then consumed in factories that produce plate glass, ceramic tile, fiberglass insulation, paints, plastics, pottery, container glass and other products. Most of these products play an important role in commercial and residential construction, and the demand for feldspar is supported by the health of the construction industry.</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Almost all of the feldspar production in the United States is from quarries in North Carolina, Idaho, California, Virginia, Oklahoma and South Dakota. These locations produce enough feldspar to supply nearly all of the nation’s consumption. The resource available for future production is enormous. The only challenge is that the feldspar resource might not be located at a convenient distance from points of consumption. Nevertheless, the United States' annual net import reliance as a percentage of apparent feldspar consumption is low - usually no more than 10 to 20%.</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2667000"/>
            <wp:effectExtent l="0" t="0" r="0" b="0"/>
            <wp:docPr id="15" name="Picture 15" descr="aventurescent su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venturescent sunston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proofErr w:type="spellStart"/>
      <w:r w:rsidRPr="006F1B8C">
        <w:rPr>
          <w:rFonts w:ascii="Times New Roman" w:eastAsia="Times New Roman" w:hAnsi="Times New Roman" w:cs="Times New Roman"/>
          <w:b/>
          <w:bCs/>
          <w:sz w:val="21"/>
          <w:szCs w:val="21"/>
        </w:rPr>
        <w:t>Aventurescent</w:t>
      </w:r>
      <w:proofErr w:type="spellEnd"/>
      <w:r w:rsidRPr="006F1B8C">
        <w:rPr>
          <w:rFonts w:ascii="Times New Roman" w:eastAsia="Times New Roman" w:hAnsi="Times New Roman" w:cs="Times New Roman"/>
          <w:b/>
          <w:bCs/>
          <w:sz w:val="21"/>
          <w:szCs w:val="21"/>
        </w:rPr>
        <w:t xml:space="preserve"> sunstone:</w:t>
      </w:r>
      <w:r w:rsidRPr="006F1B8C">
        <w:rPr>
          <w:rFonts w:ascii="Times New Roman" w:eastAsia="Times New Roman" w:hAnsi="Times New Roman" w:cs="Times New Roman"/>
          <w:sz w:val="21"/>
          <w:szCs w:val="21"/>
        </w:rPr>
        <w:t xml:space="preserve"> Close-up photo of a sunstone cabochon, showing beautiful flashes of </w:t>
      </w:r>
      <w:proofErr w:type="spellStart"/>
      <w:r w:rsidRPr="006F1B8C">
        <w:rPr>
          <w:rFonts w:ascii="Times New Roman" w:eastAsia="Times New Roman" w:hAnsi="Times New Roman" w:cs="Times New Roman"/>
          <w:sz w:val="21"/>
          <w:szCs w:val="21"/>
        </w:rPr>
        <w:t>aventurescence</w:t>
      </w:r>
      <w:proofErr w:type="spellEnd"/>
      <w:r w:rsidRPr="006F1B8C">
        <w:rPr>
          <w:rFonts w:ascii="Times New Roman" w:eastAsia="Times New Roman" w:hAnsi="Times New Roman" w:cs="Times New Roman"/>
          <w:sz w:val="21"/>
          <w:szCs w:val="21"/>
        </w:rPr>
        <w:t xml:space="preserve"> caused by light reflecting from the copper platelet inclusions within the stone.</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lastRenderedPageBreak/>
        <w:drawing>
          <wp:inline distT="0" distB="0" distL="0" distR="0">
            <wp:extent cx="3619500" cy="3352800"/>
            <wp:effectExtent l="0" t="0" r="0" b="0"/>
            <wp:docPr id="14" name="Picture 14" descr="blue labrad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 labradorit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9500" cy="33528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 xml:space="preserve">Blue </w:t>
      </w:r>
      <w:proofErr w:type="spellStart"/>
      <w:r w:rsidRPr="006F1B8C">
        <w:rPr>
          <w:rFonts w:ascii="Times New Roman" w:eastAsia="Times New Roman" w:hAnsi="Times New Roman" w:cs="Times New Roman"/>
          <w:b/>
          <w:bCs/>
          <w:sz w:val="21"/>
          <w:szCs w:val="21"/>
        </w:rPr>
        <w:t>labradorite</w:t>
      </w:r>
      <w:proofErr w:type="spellEnd"/>
      <w:r w:rsidRPr="006F1B8C">
        <w:rPr>
          <w:rFonts w:ascii="Times New Roman" w:eastAsia="Times New Roman" w:hAnsi="Times New Roman" w:cs="Times New Roman"/>
          <w:b/>
          <w:bCs/>
          <w:sz w:val="21"/>
          <w:szCs w:val="21"/>
        </w:rPr>
        <w:t>:</w:t>
      </w:r>
      <w:r w:rsidRPr="006F1B8C">
        <w:rPr>
          <w:rFonts w:ascii="Times New Roman" w:eastAsia="Times New Roman" w:hAnsi="Times New Roman" w:cs="Times New Roman"/>
          <w:sz w:val="21"/>
          <w:szCs w:val="21"/>
        </w:rPr>
        <w:t xml:space="preserve"> Photograph of a </w:t>
      </w:r>
      <w:proofErr w:type="spellStart"/>
      <w:r w:rsidRPr="006F1B8C">
        <w:rPr>
          <w:rFonts w:ascii="Times New Roman" w:eastAsia="Times New Roman" w:hAnsi="Times New Roman" w:cs="Times New Roman"/>
          <w:sz w:val="21"/>
          <w:szCs w:val="21"/>
        </w:rPr>
        <w:t>labradorite</w:t>
      </w:r>
      <w:proofErr w:type="spellEnd"/>
      <w:r w:rsidRPr="006F1B8C">
        <w:rPr>
          <w:rFonts w:ascii="Times New Roman" w:eastAsia="Times New Roman" w:hAnsi="Times New Roman" w:cs="Times New Roman"/>
          <w:sz w:val="21"/>
          <w:szCs w:val="21"/>
        </w:rPr>
        <w:t xml:space="preserve"> cabochon with an electric blue play-of-color. Photograph copyright </w:t>
      </w:r>
      <w:proofErr w:type="spellStart"/>
      <w:r w:rsidRPr="006F1B8C">
        <w:rPr>
          <w:rFonts w:ascii="Times New Roman" w:eastAsia="Times New Roman" w:hAnsi="Times New Roman" w:cs="Times New Roman"/>
          <w:sz w:val="21"/>
          <w:szCs w:val="21"/>
        </w:rPr>
        <w:t>iStockphoto</w:t>
      </w:r>
      <w:proofErr w:type="spellEnd"/>
      <w:r w:rsidRPr="006F1B8C">
        <w:rPr>
          <w:rFonts w:ascii="Times New Roman" w:eastAsia="Times New Roman" w:hAnsi="Times New Roman" w:cs="Times New Roman"/>
          <w:sz w:val="21"/>
          <w:szCs w:val="21"/>
        </w:rPr>
        <w:t xml:space="preserve"> / Joanna-</w:t>
      </w:r>
      <w:proofErr w:type="spellStart"/>
      <w:r w:rsidRPr="006F1B8C">
        <w:rPr>
          <w:rFonts w:ascii="Times New Roman" w:eastAsia="Times New Roman" w:hAnsi="Times New Roman" w:cs="Times New Roman"/>
          <w:sz w:val="21"/>
          <w:szCs w:val="21"/>
        </w:rPr>
        <w:t>Palys</w:t>
      </w:r>
      <w:proofErr w:type="spellEnd"/>
      <w:r w:rsidRPr="006F1B8C">
        <w:rPr>
          <w:rFonts w:ascii="Times New Roman" w:eastAsia="Times New Roman" w:hAnsi="Times New Roman" w:cs="Times New Roman"/>
          <w:sz w:val="21"/>
          <w:szCs w:val="21"/>
        </w:rPr>
        <w:t>.</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2667000"/>
            <wp:effectExtent l="0" t="0" r="0" b="0"/>
            <wp:docPr id="13" name="Picture 13" descr="star moo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r moonston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Star Moonstone:</w:t>
      </w:r>
      <w:r w:rsidRPr="006F1B8C">
        <w:rPr>
          <w:rFonts w:ascii="Times New Roman" w:eastAsia="Times New Roman" w:hAnsi="Times New Roman" w:cs="Times New Roman"/>
          <w:sz w:val="21"/>
          <w:szCs w:val="21"/>
        </w:rPr>
        <w:t> A moonstone cabochon that exhibits a rare four-ray star.</w:t>
      </w: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Phenomenal Feldspars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Several varieties of feldspar minerals are used as gemstones. Three of them, moonstone, sunstone, and </w:t>
      </w:r>
      <w:proofErr w:type="spellStart"/>
      <w:r w:rsidRPr="006F1B8C">
        <w:rPr>
          <w:rFonts w:ascii="Times New Roman" w:eastAsia="Times New Roman" w:hAnsi="Times New Roman" w:cs="Times New Roman"/>
          <w:sz w:val="24"/>
          <w:szCs w:val="24"/>
        </w:rPr>
        <w:t>labradorite</w:t>
      </w:r>
      <w:proofErr w:type="spellEnd"/>
      <w:r w:rsidRPr="006F1B8C">
        <w:rPr>
          <w:rFonts w:ascii="Times New Roman" w:eastAsia="Times New Roman" w:hAnsi="Times New Roman" w:cs="Times New Roman"/>
          <w:sz w:val="24"/>
          <w:szCs w:val="24"/>
        </w:rPr>
        <w:t>, are known for their unique optical phenomena.</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lastRenderedPageBreak/>
        <w:t xml:space="preserve">Moonstone is a gem material that consists of microscopically thin and alternating layers of feldspar minerals of different compositions. When light enters a polished gemstone and encounters these layers, it is scattered in many directions. This produces a glow within the gemstone known as </w:t>
      </w:r>
      <w:proofErr w:type="spellStart"/>
      <w:r w:rsidRPr="006F1B8C">
        <w:rPr>
          <w:rFonts w:ascii="Times New Roman" w:eastAsia="Times New Roman" w:hAnsi="Times New Roman" w:cs="Times New Roman"/>
          <w:sz w:val="24"/>
          <w:szCs w:val="24"/>
        </w:rPr>
        <w:t>adularescence</w:t>
      </w:r>
      <w:proofErr w:type="spellEnd"/>
      <w:r w:rsidRPr="006F1B8C">
        <w:rPr>
          <w:rFonts w:ascii="Times New Roman" w:eastAsia="Times New Roman" w:hAnsi="Times New Roman" w:cs="Times New Roman"/>
          <w:sz w:val="24"/>
          <w:szCs w:val="24"/>
        </w:rPr>
        <w:t xml:space="preserve">. The glow appears to float slightly under the surface of the gem and moves as the source of illumination moves, as the angle of observation is changed, or as the gemstone is moved under the light. People enjoy this soft glow, especially when it has a striking color or the body color of the moonstone is pleasing. Orthoclase is the most common feldspar mineral to host the adularescent phenomena; however, it is also known in albite, </w:t>
      </w:r>
      <w:proofErr w:type="spellStart"/>
      <w:r w:rsidRPr="006F1B8C">
        <w:rPr>
          <w:rFonts w:ascii="Times New Roman" w:eastAsia="Times New Roman" w:hAnsi="Times New Roman" w:cs="Times New Roman"/>
          <w:sz w:val="24"/>
          <w:szCs w:val="24"/>
        </w:rPr>
        <w:t>oligoclase</w:t>
      </w:r>
      <w:proofErr w:type="spellEnd"/>
      <w:r w:rsidRPr="006F1B8C">
        <w:rPr>
          <w:rFonts w:ascii="Times New Roman" w:eastAsia="Times New Roman" w:hAnsi="Times New Roman" w:cs="Times New Roman"/>
          <w:sz w:val="24"/>
          <w:szCs w:val="24"/>
        </w:rPr>
        <w:t xml:space="preserve"> and </w:t>
      </w:r>
      <w:proofErr w:type="spellStart"/>
      <w:r w:rsidRPr="006F1B8C">
        <w:rPr>
          <w:rFonts w:ascii="Times New Roman" w:eastAsia="Times New Roman" w:hAnsi="Times New Roman" w:cs="Times New Roman"/>
          <w:sz w:val="24"/>
          <w:szCs w:val="24"/>
        </w:rPr>
        <w:t>labradorite</w:t>
      </w:r>
      <w:proofErr w:type="spellEnd"/>
      <w:r w:rsidRPr="006F1B8C">
        <w:rPr>
          <w:rFonts w:ascii="Times New Roman" w:eastAsia="Times New Roman" w:hAnsi="Times New Roman" w:cs="Times New Roman"/>
          <w:sz w:val="24"/>
          <w:szCs w:val="24"/>
        </w:rPr>
        <w:t>.</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hyperlink r:id="rId40" w:history="1">
        <w:r w:rsidRPr="006F1B8C">
          <w:rPr>
            <w:rFonts w:ascii="Times New Roman" w:eastAsia="Times New Roman" w:hAnsi="Times New Roman" w:cs="Times New Roman"/>
            <w:b/>
            <w:bCs/>
            <w:color w:val="0033CC"/>
            <w:sz w:val="24"/>
            <w:szCs w:val="24"/>
            <w:u w:val="single"/>
          </w:rPr>
          <w:t>Sunstone</w:t>
        </w:r>
      </w:hyperlink>
      <w:r w:rsidRPr="006F1B8C">
        <w:rPr>
          <w:rFonts w:ascii="Times New Roman" w:eastAsia="Times New Roman" w:hAnsi="Times New Roman" w:cs="Times New Roman"/>
          <w:sz w:val="24"/>
          <w:szCs w:val="24"/>
        </w:rPr>
        <w:t xml:space="preserve"> is a gem that contains tiny plate-shaped and highly reflective particles with a common orientation. When light enters the gemstone, it strikes these particles and they reflect it with a glittery flash known as </w:t>
      </w:r>
      <w:proofErr w:type="spellStart"/>
      <w:r w:rsidRPr="006F1B8C">
        <w:rPr>
          <w:rFonts w:ascii="Times New Roman" w:eastAsia="Times New Roman" w:hAnsi="Times New Roman" w:cs="Times New Roman"/>
          <w:sz w:val="24"/>
          <w:szCs w:val="24"/>
        </w:rPr>
        <w:t>aventurescence</w:t>
      </w:r>
      <w:proofErr w:type="spellEnd"/>
      <w:r w:rsidRPr="006F1B8C">
        <w:rPr>
          <w:rFonts w:ascii="Times New Roman" w:eastAsia="Times New Roman" w:hAnsi="Times New Roman" w:cs="Times New Roman"/>
          <w:sz w:val="24"/>
          <w:szCs w:val="24"/>
        </w:rPr>
        <w:t xml:space="preserve">. The particles might be tiny flakes of copper, hematite, mica or other reflective mineral. </w:t>
      </w:r>
      <w:proofErr w:type="spellStart"/>
      <w:r w:rsidRPr="006F1B8C">
        <w:rPr>
          <w:rFonts w:ascii="Times New Roman" w:eastAsia="Times New Roman" w:hAnsi="Times New Roman" w:cs="Times New Roman"/>
          <w:sz w:val="24"/>
          <w:szCs w:val="24"/>
        </w:rPr>
        <w:t>Labradorite</w:t>
      </w:r>
      <w:proofErr w:type="spellEnd"/>
      <w:r w:rsidRPr="006F1B8C">
        <w:rPr>
          <w:rFonts w:ascii="Times New Roman" w:eastAsia="Times New Roman" w:hAnsi="Times New Roman" w:cs="Times New Roman"/>
          <w:sz w:val="24"/>
          <w:szCs w:val="24"/>
        </w:rPr>
        <w:t xml:space="preserve"> and </w:t>
      </w:r>
      <w:proofErr w:type="spellStart"/>
      <w:r w:rsidRPr="006F1B8C">
        <w:rPr>
          <w:rFonts w:ascii="Times New Roman" w:eastAsia="Times New Roman" w:hAnsi="Times New Roman" w:cs="Times New Roman"/>
          <w:sz w:val="24"/>
          <w:szCs w:val="24"/>
        </w:rPr>
        <w:t>oligoclase</w:t>
      </w:r>
      <w:proofErr w:type="spellEnd"/>
      <w:r w:rsidRPr="006F1B8C">
        <w:rPr>
          <w:rFonts w:ascii="Times New Roman" w:eastAsia="Times New Roman" w:hAnsi="Times New Roman" w:cs="Times New Roman"/>
          <w:sz w:val="24"/>
          <w:szCs w:val="24"/>
        </w:rPr>
        <w:t xml:space="preserve"> are the feldspar minerals that most often have </w:t>
      </w:r>
      <w:proofErr w:type="spellStart"/>
      <w:r w:rsidRPr="006F1B8C">
        <w:rPr>
          <w:rFonts w:ascii="Times New Roman" w:eastAsia="Times New Roman" w:hAnsi="Times New Roman" w:cs="Times New Roman"/>
          <w:sz w:val="24"/>
          <w:szCs w:val="24"/>
        </w:rPr>
        <w:t>aventurescence</w:t>
      </w:r>
      <w:proofErr w:type="spellEnd"/>
      <w:r w:rsidRPr="006F1B8C">
        <w:rPr>
          <w:rFonts w:ascii="Times New Roman" w:eastAsia="Times New Roman" w:hAnsi="Times New Roman" w:cs="Times New Roman"/>
          <w:sz w:val="24"/>
          <w:szCs w:val="24"/>
        </w:rPr>
        <w:t>. In some localities colored but non-</w:t>
      </w:r>
      <w:proofErr w:type="spellStart"/>
      <w:r w:rsidRPr="006F1B8C">
        <w:rPr>
          <w:rFonts w:ascii="Times New Roman" w:eastAsia="Times New Roman" w:hAnsi="Times New Roman" w:cs="Times New Roman"/>
          <w:sz w:val="24"/>
          <w:szCs w:val="24"/>
        </w:rPr>
        <w:t>aventurescent</w:t>
      </w:r>
      <w:proofErr w:type="spellEnd"/>
      <w:r w:rsidRPr="006F1B8C">
        <w:rPr>
          <w:rFonts w:ascii="Times New Roman" w:eastAsia="Times New Roman" w:hAnsi="Times New Roman" w:cs="Times New Roman"/>
          <w:sz w:val="24"/>
          <w:szCs w:val="24"/>
        </w:rPr>
        <w:t xml:space="preserve"> </w:t>
      </w:r>
      <w:proofErr w:type="spellStart"/>
      <w:r w:rsidRPr="006F1B8C">
        <w:rPr>
          <w:rFonts w:ascii="Times New Roman" w:eastAsia="Times New Roman" w:hAnsi="Times New Roman" w:cs="Times New Roman"/>
          <w:sz w:val="24"/>
          <w:szCs w:val="24"/>
        </w:rPr>
        <w:t>labradorite</w:t>
      </w:r>
      <w:proofErr w:type="spellEnd"/>
      <w:r w:rsidRPr="006F1B8C">
        <w:rPr>
          <w:rFonts w:ascii="Times New Roman" w:eastAsia="Times New Roman" w:hAnsi="Times New Roman" w:cs="Times New Roman"/>
          <w:sz w:val="24"/>
          <w:szCs w:val="24"/>
        </w:rPr>
        <w:t xml:space="preserve"> is also called “sunstone,” but </w:t>
      </w:r>
      <w:proofErr w:type="spellStart"/>
      <w:r w:rsidRPr="006F1B8C">
        <w:rPr>
          <w:rFonts w:ascii="Times New Roman" w:eastAsia="Times New Roman" w:hAnsi="Times New Roman" w:cs="Times New Roman"/>
          <w:sz w:val="24"/>
          <w:szCs w:val="24"/>
        </w:rPr>
        <w:t>aventurescent</w:t>
      </w:r>
      <w:proofErr w:type="spellEnd"/>
      <w:r w:rsidRPr="006F1B8C">
        <w:rPr>
          <w:rFonts w:ascii="Times New Roman" w:eastAsia="Times New Roman" w:hAnsi="Times New Roman" w:cs="Times New Roman"/>
          <w:sz w:val="24"/>
          <w:szCs w:val="24"/>
        </w:rPr>
        <w:t xml:space="preserve"> material is usually mined nearby.</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hyperlink r:id="rId41" w:history="1">
        <w:proofErr w:type="spellStart"/>
        <w:r w:rsidRPr="006F1B8C">
          <w:rPr>
            <w:rFonts w:ascii="Times New Roman" w:eastAsia="Times New Roman" w:hAnsi="Times New Roman" w:cs="Times New Roman"/>
            <w:b/>
            <w:bCs/>
            <w:color w:val="0033CC"/>
            <w:sz w:val="24"/>
            <w:szCs w:val="24"/>
            <w:u w:val="single"/>
          </w:rPr>
          <w:t>Labradorite</w:t>
        </w:r>
        <w:proofErr w:type="spellEnd"/>
      </w:hyperlink>
      <w:r w:rsidRPr="006F1B8C">
        <w:rPr>
          <w:rFonts w:ascii="Times New Roman" w:eastAsia="Times New Roman" w:hAnsi="Times New Roman" w:cs="Times New Roman"/>
          <w:sz w:val="24"/>
          <w:szCs w:val="24"/>
        </w:rPr>
        <w:t xml:space="preserve"> is sometimes </w:t>
      </w:r>
      <w:proofErr w:type="spellStart"/>
      <w:r w:rsidRPr="006F1B8C">
        <w:rPr>
          <w:rFonts w:ascii="Times New Roman" w:eastAsia="Times New Roman" w:hAnsi="Times New Roman" w:cs="Times New Roman"/>
          <w:sz w:val="24"/>
          <w:szCs w:val="24"/>
        </w:rPr>
        <w:t>intergrown</w:t>
      </w:r>
      <w:proofErr w:type="spellEnd"/>
      <w:r w:rsidRPr="006F1B8C">
        <w:rPr>
          <w:rFonts w:ascii="Times New Roman" w:eastAsia="Times New Roman" w:hAnsi="Times New Roman" w:cs="Times New Roman"/>
          <w:sz w:val="24"/>
          <w:szCs w:val="24"/>
        </w:rPr>
        <w:t xml:space="preserve"> in microscopic layers with albite or other plagioclase minerals. When light enters a polished gem and strikes these layers at just the right angle, the light is scattered, its wavelengths are modified, and an iridescent reflection is produced. This can result in spectacular flashes of strong iridescent colors in electric blue, green, yellow, orange and pink. </w:t>
      </w:r>
      <w:proofErr w:type="gramStart"/>
      <w:r w:rsidRPr="006F1B8C">
        <w:rPr>
          <w:rFonts w:ascii="Times New Roman" w:eastAsia="Times New Roman" w:hAnsi="Times New Roman" w:cs="Times New Roman"/>
          <w:sz w:val="24"/>
          <w:szCs w:val="24"/>
        </w:rPr>
        <w:t>This phenomena</w:t>
      </w:r>
      <w:proofErr w:type="gramEnd"/>
      <w:r w:rsidRPr="006F1B8C">
        <w:rPr>
          <w:rFonts w:ascii="Times New Roman" w:eastAsia="Times New Roman" w:hAnsi="Times New Roman" w:cs="Times New Roman"/>
          <w:sz w:val="24"/>
          <w:szCs w:val="24"/>
        </w:rPr>
        <w:t xml:space="preserve"> is known as “</w:t>
      </w:r>
      <w:proofErr w:type="spellStart"/>
      <w:r w:rsidRPr="006F1B8C">
        <w:rPr>
          <w:rFonts w:ascii="Times New Roman" w:eastAsia="Times New Roman" w:hAnsi="Times New Roman" w:cs="Times New Roman"/>
          <w:sz w:val="24"/>
          <w:szCs w:val="24"/>
        </w:rPr>
        <w:t>labradorescence</w:t>
      </w:r>
      <w:proofErr w:type="spellEnd"/>
      <w:r w:rsidRPr="006F1B8C">
        <w:rPr>
          <w:rFonts w:ascii="Times New Roman" w:eastAsia="Times New Roman" w:hAnsi="Times New Roman" w:cs="Times New Roman"/>
          <w:sz w:val="24"/>
          <w:szCs w:val="24"/>
        </w:rPr>
        <w:t>” and named after the mineral that is best known for producing it.</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The phenomenal properties of moonstone, sunstone and </w:t>
      </w:r>
      <w:proofErr w:type="spellStart"/>
      <w:r w:rsidRPr="006F1B8C">
        <w:rPr>
          <w:rFonts w:ascii="Times New Roman" w:eastAsia="Times New Roman" w:hAnsi="Times New Roman" w:cs="Times New Roman"/>
          <w:sz w:val="24"/>
          <w:szCs w:val="24"/>
        </w:rPr>
        <w:t>labradorite</w:t>
      </w:r>
      <w:proofErr w:type="spellEnd"/>
      <w:r w:rsidRPr="006F1B8C">
        <w:rPr>
          <w:rFonts w:ascii="Times New Roman" w:eastAsia="Times New Roman" w:hAnsi="Times New Roman" w:cs="Times New Roman"/>
          <w:sz w:val="24"/>
          <w:szCs w:val="24"/>
        </w:rPr>
        <w:t xml:space="preserve"> are almost always cut as dome-shaped cabochons. Their phenomenal properties are dependent upon light striking microscopic structures within a polished stone at just the right angle. To make that happen, skilled craftsmen who understand the optical phenomena of these gems must study the rough and cut the stone so that the planes where the optical phenomena are produced are parallel to the bottom of the cut gemstone.</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Alert cutters might notice rare </w:t>
      </w:r>
      <w:proofErr w:type="spellStart"/>
      <w:r w:rsidRPr="006F1B8C">
        <w:rPr>
          <w:rFonts w:ascii="Times New Roman" w:eastAsia="Times New Roman" w:hAnsi="Times New Roman" w:cs="Times New Roman"/>
          <w:sz w:val="24"/>
          <w:szCs w:val="24"/>
        </w:rPr>
        <w:fldChar w:fldCharType="begin"/>
      </w:r>
      <w:r w:rsidRPr="006F1B8C">
        <w:rPr>
          <w:rFonts w:ascii="Times New Roman" w:eastAsia="Times New Roman" w:hAnsi="Times New Roman" w:cs="Times New Roman"/>
          <w:sz w:val="24"/>
          <w:szCs w:val="24"/>
        </w:rPr>
        <w:instrText xml:space="preserve"> HYPERLINK "https://geology.com/gemstones/chatoyancy/" </w:instrText>
      </w:r>
      <w:r w:rsidRPr="006F1B8C">
        <w:rPr>
          <w:rFonts w:ascii="Times New Roman" w:eastAsia="Times New Roman" w:hAnsi="Times New Roman" w:cs="Times New Roman"/>
          <w:sz w:val="24"/>
          <w:szCs w:val="24"/>
        </w:rPr>
        <w:fldChar w:fldCharType="separate"/>
      </w:r>
      <w:r w:rsidRPr="006F1B8C">
        <w:rPr>
          <w:rFonts w:ascii="Times New Roman" w:eastAsia="Times New Roman" w:hAnsi="Times New Roman" w:cs="Times New Roman"/>
          <w:b/>
          <w:bCs/>
          <w:color w:val="0033CC"/>
          <w:sz w:val="24"/>
          <w:szCs w:val="24"/>
          <w:u w:val="single"/>
        </w:rPr>
        <w:t>chatoyancy</w:t>
      </w:r>
      <w:proofErr w:type="spellEnd"/>
      <w:r w:rsidRPr="006F1B8C">
        <w:rPr>
          <w:rFonts w:ascii="Times New Roman" w:eastAsia="Times New Roman" w:hAnsi="Times New Roman" w:cs="Times New Roman"/>
          <w:sz w:val="24"/>
          <w:szCs w:val="24"/>
        </w:rPr>
        <w:fldChar w:fldCharType="end"/>
      </w:r>
      <w:r w:rsidRPr="006F1B8C">
        <w:rPr>
          <w:rFonts w:ascii="Times New Roman" w:eastAsia="Times New Roman" w:hAnsi="Times New Roman" w:cs="Times New Roman"/>
          <w:sz w:val="24"/>
          <w:szCs w:val="24"/>
        </w:rPr>
        <w:t> or asterism in moonstone rough. With proper planning, orientation, and skillful cutting, this rough can be used to produce cabochons that exhibit a cat's eye or a four-ray star.</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Moonstone is the best known of the phenomenal feldspars, but it is not found in many popular jewelry stores. All three of these gems are best found at gem and lapidary shows or at stores that specialize in unique and interesting gems and jewelry. They can be easily found online; however, it is best to buy these stones or jewelry set with them where you can pick them up, play them in the light, and examine the strength, color and pattern of the optical effect. If you have a number of pieces to select from, examine many of them because one or several of them will appeal to you much more strongly than the others - and different stones will appeal to different people. It is best not to leave this to a random selection by the vendor or a friend. You will be happiest if you pick the one that appeals to your eye.</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lastRenderedPageBreak/>
        <w:drawing>
          <wp:inline distT="0" distB="0" distL="0" distR="0">
            <wp:extent cx="3619500" cy="2667000"/>
            <wp:effectExtent l="0" t="0" r="0" b="0"/>
            <wp:docPr id="12" name="Picture 12" descr="amazonite caboch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mazonite cabochon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Amazonite cabochons:</w:t>
      </w:r>
      <w:r w:rsidRPr="006F1B8C">
        <w:rPr>
          <w:rFonts w:ascii="Times New Roman" w:eastAsia="Times New Roman" w:hAnsi="Times New Roman" w:cs="Times New Roman"/>
          <w:sz w:val="21"/>
          <w:szCs w:val="21"/>
        </w:rPr>
        <w:t> Amazonite is a trade name for a green to bluish-green variety of microcline feldspar that is often cut into cabochons, beads and tumbled stones.</w:t>
      </w:r>
    </w:p>
    <w:p w:rsidR="006F1B8C" w:rsidRPr="006F1B8C" w:rsidRDefault="006F1B8C" w:rsidP="006F1B8C">
      <w:pPr>
        <w:spacing w:after="0"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3619500" cy="2667000"/>
            <wp:effectExtent l="0" t="0" r="0" b="0"/>
            <wp:docPr id="11" name="Picture 11" descr="faceted felds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ceted feldspa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9500" cy="2667000"/>
                    </a:xfrm>
                    <a:prstGeom prst="rect">
                      <a:avLst/>
                    </a:prstGeom>
                    <a:noFill/>
                    <a:ln>
                      <a:noFill/>
                    </a:ln>
                  </pic:spPr>
                </pic:pic>
              </a:graphicData>
            </a:graphic>
          </wp:inline>
        </w:drawing>
      </w:r>
    </w:p>
    <w:p w:rsidR="006F1B8C" w:rsidRPr="006F1B8C" w:rsidRDefault="006F1B8C" w:rsidP="006F1B8C">
      <w:pPr>
        <w:shd w:val="clear" w:color="auto" w:fill="EEEEEE"/>
        <w:spacing w:after="300" w:line="336" w:lineRule="atLeast"/>
        <w:rPr>
          <w:rFonts w:ascii="Times New Roman" w:eastAsia="Times New Roman" w:hAnsi="Times New Roman" w:cs="Times New Roman"/>
          <w:sz w:val="21"/>
          <w:szCs w:val="21"/>
        </w:rPr>
      </w:pPr>
      <w:r w:rsidRPr="006F1B8C">
        <w:rPr>
          <w:rFonts w:ascii="Times New Roman" w:eastAsia="Times New Roman" w:hAnsi="Times New Roman" w:cs="Times New Roman"/>
          <w:b/>
          <w:bCs/>
          <w:sz w:val="21"/>
          <w:szCs w:val="21"/>
        </w:rPr>
        <w:t>Faceted feldspar:</w:t>
      </w:r>
      <w:r w:rsidRPr="006F1B8C">
        <w:rPr>
          <w:rFonts w:ascii="Times New Roman" w:eastAsia="Times New Roman" w:hAnsi="Times New Roman" w:cs="Times New Roman"/>
          <w:sz w:val="21"/>
          <w:szCs w:val="21"/>
        </w:rPr>
        <w:t xml:space="preserve"> Two specimens of </w:t>
      </w:r>
      <w:proofErr w:type="spellStart"/>
      <w:r w:rsidRPr="006F1B8C">
        <w:rPr>
          <w:rFonts w:ascii="Times New Roman" w:eastAsia="Times New Roman" w:hAnsi="Times New Roman" w:cs="Times New Roman"/>
          <w:sz w:val="21"/>
          <w:szCs w:val="21"/>
        </w:rPr>
        <w:t>labradorite</w:t>
      </w:r>
      <w:proofErr w:type="spellEnd"/>
      <w:r w:rsidRPr="006F1B8C">
        <w:rPr>
          <w:rFonts w:ascii="Times New Roman" w:eastAsia="Times New Roman" w:hAnsi="Times New Roman" w:cs="Times New Roman"/>
          <w:sz w:val="21"/>
          <w:szCs w:val="21"/>
        </w:rPr>
        <w:t xml:space="preserve"> feldspar that have been cut into faceted stones. Specimens from Oregon are often called "sunstone" - even </w:t>
      </w:r>
      <w:proofErr w:type="spellStart"/>
      <w:r w:rsidRPr="006F1B8C">
        <w:rPr>
          <w:rFonts w:ascii="Times New Roman" w:eastAsia="Times New Roman" w:hAnsi="Times New Roman" w:cs="Times New Roman"/>
          <w:sz w:val="21"/>
          <w:szCs w:val="21"/>
        </w:rPr>
        <w:t>nonphenomenal</w:t>
      </w:r>
      <w:proofErr w:type="spellEnd"/>
      <w:r w:rsidRPr="006F1B8C">
        <w:rPr>
          <w:rFonts w:ascii="Times New Roman" w:eastAsia="Times New Roman" w:hAnsi="Times New Roman" w:cs="Times New Roman"/>
          <w:sz w:val="21"/>
          <w:szCs w:val="21"/>
        </w:rPr>
        <w:t xml:space="preserve"> specimens without the </w:t>
      </w:r>
      <w:proofErr w:type="spellStart"/>
      <w:r w:rsidRPr="006F1B8C">
        <w:rPr>
          <w:rFonts w:ascii="Times New Roman" w:eastAsia="Times New Roman" w:hAnsi="Times New Roman" w:cs="Times New Roman"/>
          <w:sz w:val="21"/>
          <w:szCs w:val="21"/>
        </w:rPr>
        <w:t>aventurescence</w:t>
      </w:r>
      <w:proofErr w:type="spellEnd"/>
      <w:r w:rsidRPr="006F1B8C">
        <w:rPr>
          <w:rFonts w:ascii="Times New Roman" w:eastAsia="Times New Roman" w:hAnsi="Times New Roman" w:cs="Times New Roman"/>
          <w:sz w:val="21"/>
          <w:szCs w:val="21"/>
        </w:rPr>
        <w:t xml:space="preserve"> that many people believe is needed to merit the "sunstone" name.</w:t>
      </w:r>
    </w:p>
    <w:tbl>
      <w:tblPr>
        <w:tblW w:w="5000" w:type="pct"/>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9360"/>
      </w:tblGrid>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jc w:val="center"/>
              <w:rPr>
                <w:rFonts w:ascii="Times New Roman" w:eastAsia="Times New Roman" w:hAnsi="Times New Roman" w:cs="Times New Roman"/>
                <w:color w:val="555555"/>
                <w:sz w:val="18"/>
                <w:szCs w:val="18"/>
              </w:rPr>
            </w:pPr>
            <w:r w:rsidRPr="006F1B8C">
              <w:rPr>
                <w:rFonts w:ascii="Times New Roman" w:eastAsia="Times New Roman" w:hAnsi="Times New Roman" w:cs="Times New Roman"/>
                <w:b/>
                <w:bCs/>
                <w:color w:val="555555"/>
                <w:sz w:val="18"/>
                <w:szCs w:val="18"/>
              </w:rPr>
              <w:t>Information Sources</w:t>
            </w:r>
          </w:p>
        </w:tc>
      </w:tr>
      <w:tr w:rsidR="006F1B8C" w:rsidRPr="006F1B8C" w:rsidTr="006F1B8C">
        <w:trPr>
          <w:tblCellSpacing w:w="15" w:type="dxa"/>
        </w:trPr>
        <w:tc>
          <w:tcPr>
            <w:tcW w:w="0" w:type="auto"/>
            <w:shd w:val="clear" w:color="auto" w:fill="CCCCCC"/>
            <w:vAlign w:val="center"/>
            <w:hideMark/>
          </w:tcPr>
          <w:p w:rsidR="006F1B8C" w:rsidRPr="006F1B8C" w:rsidRDefault="006F1B8C" w:rsidP="006F1B8C">
            <w:pPr>
              <w:spacing w:after="0" w:line="288" w:lineRule="atLeast"/>
              <w:rPr>
                <w:rFonts w:ascii="Times New Roman" w:eastAsia="Times New Roman" w:hAnsi="Times New Roman" w:cs="Times New Roman"/>
                <w:color w:val="555555"/>
                <w:sz w:val="18"/>
                <w:szCs w:val="18"/>
              </w:rPr>
            </w:pPr>
            <w:r w:rsidRPr="006F1B8C">
              <w:rPr>
                <w:rFonts w:ascii="Times New Roman" w:eastAsia="Times New Roman" w:hAnsi="Times New Roman" w:cs="Times New Roman"/>
                <w:color w:val="555555"/>
                <w:sz w:val="18"/>
                <w:szCs w:val="18"/>
              </w:rPr>
              <w:t>[1] </w:t>
            </w:r>
            <w:hyperlink r:id="rId44" w:history="1">
              <w:r w:rsidRPr="006F1B8C">
                <w:rPr>
                  <w:rFonts w:ascii="Times New Roman" w:eastAsia="Times New Roman" w:hAnsi="Times New Roman" w:cs="Times New Roman"/>
                  <w:b/>
                  <w:bCs/>
                  <w:color w:val="0033CC"/>
                  <w:sz w:val="18"/>
                  <w:szCs w:val="18"/>
                  <w:u w:val="single"/>
                </w:rPr>
                <w:t>What is Feldspar?</w:t>
              </w:r>
            </w:hyperlink>
            <w:r w:rsidRPr="006F1B8C">
              <w:rPr>
                <w:rFonts w:ascii="Times New Roman" w:eastAsia="Times New Roman" w:hAnsi="Times New Roman" w:cs="Times New Roman"/>
                <w:color w:val="555555"/>
                <w:sz w:val="18"/>
                <w:szCs w:val="18"/>
              </w:rPr>
              <w:t> Website article, Industrial Minerals Association of North America, last accessed February 2017. </w:t>
            </w:r>
            <w:r w:rsidRPr="006F1B8C">
              <w:rPr>
                <w:rFonts w:ascii="Times New Roman" w:eastAsia="Times New Roman" w:hAnsi="Times New Roman" w:cs="Times New Roman"/>
                <w:color w:val="555555"/>
                <w:sz w:val="18"/>
                <w:szCs w:val="18"/>
              </w:rPr>
              <w:br/>
            </w:r>
            <w:r w:rsidRPr="006F1B8C">
              <w:rPr>
                <w:rFonts w:ascii="Times New Roman" w:eastAsia="Times New Roman" w:hAnsi="Times New Roman" w:cs="Times New Roman"/>
                <w:color w:val="555555"/>
                <w:sz w:val="18"/>
                <w:szCs w:val="18"/>
              </w:rPr>
              <w:br/>
              <w:t>[2] </w:t>
            </w:r>
            <w:proofErr w:type="spellStart"/>
            <w:r w:rsidRPr="006F1B8C">
              <w:rPr>
                <w:rFonts w:ascii="Times New Roman" w:eastAsia="Times New Roman" w:hAnsi="Times New Roman" w:cs="Times New Roman"/>
                <w:color w:val="555555"/>
                <w:sz w:val="18"/>
                <w:szCs w:val="18"/>
              </w:rPr>
              <w:fldChar w:fldCharType="begin"/>
            </w:r>
            <w:r w:rsidRPr="006F1B8C">
              <w:rPr>
                <w:rFonts w:ascii="Times New Roman" w:eastAsia="Times New Roman" w:hAnsi="Times New Roman" w:cs="Times New Roman"/>
                <w:color w:val="555555"/>
                <w:sz w:val="18"/>
                <w:szCs w:val="18"/>
              </w:rPr>
              <w:instrText xml:space="preserve"> HYPERLINK "https://www.schweizerbart.de/papers/ejm/detail/16/55960/Filatovite_KAl_Zn2As_Si2O8_a_new_mineral_species_from_the_Tolbachik_volcano_Kamchatka_peninsula_Russia" </w:instrText>
            </w:r>
            <w:r w:rsidRPr="006F1B8C">
              <w:rPr>
                <w:rFonts w:ascii="Times New Roman" w:eastAsia="Times New Roman" w:hAnsi="Times New Roman" w:cs="Times New Roman"/>
                <w:color w:val="555555"/>
                <w:sz w:val="18"/>
                <w:szCs w:val="18"/>
              </w:rPr>
              <w:fldChar w:fldCharType="separate"/>
            </w:r>
            <w:r w:rsidRPr="006F1B8C">
              <w:rPr>
                <w:rFonts w:ascii="Times New Roman" w:eastAsia="Times New Roman" w:hAnsi="Times New Roman" w:cs="Times New Roman"/>
                <w:b/>
                <w:bCs/>
                <w:color w:val="0033CC"/>
                <w:sz w:val="18"/>
                <w:szCs w:val="18"/>
                <w:u w:val="single"/>
              </w:rPr>
              <w:t>Filatovite</w:t>
            </w:r>
            <w:proofErr w:type="spellEnd"/>
            <w:r w:rsidRPr="006F1B8C">
              <w:rPr>
                <w:rFonts w:ascii="Times New Roman" w:eastAsia="Times New Roman" w:hAnsi="Times New Roman" w:cs="Times New Roman"/>
                <w:b/>
                <w:bCs/>
                <w:color w:val="0033CC"/>
                <w:sz w:val="18"/>
                <w:szCs w:val="18"/>
                <w:u w:val="single"/>
              </w:rPr>
              <w:t>, K(</w:t>
            </w:r>
            <w:proofErr w:type="spellStart"/>
            <w:r w:rsidRPr="006F1B8C">
              <w:rPr>
                <w:rFonts w:ascii="Times New Roman" w:eastAsia="Times New Roman" w:hAnsi="Times New Roman" w:cs="Times New Roman"/>
                <w:b/>
                <w:bCs/>
                <w:color w:val="0033CC"/>
                <w:sz w:val="18"/>
                <w:szCs w:val="18"/>
                <w:u w:val="single"/>
              </w:rPr>
              <w:t>Al,Zn</w:t>
            </w:r>
            <w:proofErr w:type="spellEnd"/>
            <w:r w:rsidRPr="006F1B8C">
              <w:rPr>
                <w:rFonts w:ascii="Times New Roman" w:eastAsia="Times New Roman" w:hAnsi="Times New Roman" w:cs="Times New Roman"/>
                <w:b/>
                <w:bCs/>
                <w:color w:val="0033CC"/>
                <w:sz w:val="18"/>
                <w:szCs w:val="18"/>
                <w:u w:val="single"/>
              </w:rPr>
              <w:t>)</w:t>
            </w:r>
            <w:r w:rsidRPr="006F1B8C">
              <w:rPr>
                <w:rFonts w:ascii="Times New Roman" w:eastAsia="Times New Roman" w:hAnsi="Times New Roman" w:cs="Times New Roman"/>
                <w:b/>
                <w:bCs/>
                <w:color w:val="0033CC"/>
                <w:sz w:val="18"/>
                <w:szCs w:val="18"/>
                <w:u w:val="single"/>
                <w:vertAlign w:val="subscript"/>
              </w:rPr>
              <w:t>2</w:t>
            </w:r>
            <w:r w:rsidRPr="006F1B8C">
              <w:rPr>
                <w:rFonts w:ascii="Times New Roman" w:eastAsia="Times New Roman" w:hAnsi="Times New Roman" w:cs="Times New Roman"/>
                <w:b/>
                <w:bCs/>
                <w:color w:val="0033CC"/>
                <w:sz w:val="18"/>
                <w:szCs w:val="18"/>
                <w:u w:val="single"/>
              </w:rPr>
              <w:t>(</w:t>
            </w:r>
            <w:proofErr w:type="spellStart"/>
            <w:r w:rsidRPr="006F1B8C">
              <w:rPr>
                <w:rFonts w:ascii="Times New Roman" w:eastAsia="Times New Roman" w:hAnsi="Times New Roman" w:cs="Times New Roman"/>
                <w:b/>
                <w:bCs/>
                <w:color w:val="0033CC"/>
                <w:sz w:val="18"/>
                <w:szCs w:val="18"/>
                <w:u w:val="single"/>
              </w:rPr>
              <w:t>As,Si</w:t>
            </w:r>
            <w:proofErr w:type="spellEnd"/>
            <w:r w:rsidRPr="006F1B8C">
              <w:rPr>
                <w:rFonts w:ascii="Times New Roman" w:eastAsia="Times New Roman" w:hAnsi="Times New Roman" w:cs="Times New Roman"/>
                <w:b/>
                <w:bCs/>
                <w:color w:val="0033CC"/>
                <w:sz w:val="18"/>
                <w:szCs w:val="18"/>
                <w:u w:val="single"/>
              </w:rPr>
              <w:t>)</w:t>
            </w:r>
            <w:r w:rsidRPr="006F1B8C">
              <w:rPr>
                <w:rFonts w:ascii="Times New Roman" w:eastAsia="Times New Roman" w:hAnsi="Times New Roman" w:cs="Times New Roman"/>
                <w:b/>
                <w:bCs/>
                <w:color w:val="0033CC"/>
                <w:sz w:val="18"/>
                <w:szCs w:val="18"/>
                <w:u w:val="single"/>
                <w:vertAlign w:val="subscript"/>
              </w:rPr>
              <w:t>2</w:t>
            </w:r>
            <w:r w:rsidRPr="006F1B8C">
              <w:rPr>
                <w:rFonts w:ascii="Times New Roman" w:eastAsia="Times New Roman" w:hAnsi="Times New Roman" w:cs="Times New Roman"/>
                <w:b/>
                <w:bCs/>
                <w:color w:val="0033CC"/>
                <w:sz w:val="18"/>
                <w:szCs w:val="18"/>
                <w:u w:val="single"/>
              </w:rPr>
              <w:t>O</w:t>
            </w:r>
            <w:r w:rsidRPr="006F1B8C">
              <w:rPr>
                <w:rFonts w:ascii="Times New Roman" w:eastAsia="Times New Roman" w:hAnsi="Times New Roman" w:cs="Times New Roman"/>
                <w:b/>
                <w:bCs/>
                <w:color w:val="0033CC"/>
                <w:sz w:val="18"/>
                <w:szCs w:val="18"/>
                <w:u w:val="single"/>
                <w:vertAlign w:val="subscript"/>
              </w:rPr>
              <w:t>8</w:t>
            </w:r>
            <w:r w:rsidRPr="006F1B8C">
              <w:rPr>
                <w:rFonts w:ascii="Times New Roman" w:eastAsia="Times New Roman" w:hAnsi="Times New Roman" w:cs="Times New Roman"/>
                <w:b/>
                <w:bCs/>
                <w:color w:val="0033CC"/>
                <w:sz w:val="18"/>
                <w:szCs w:val="18"/>
                <w:u w:val="single"/>
              </w:rPr>
              <w:t>, a new mineral species from the Tolbachik volcano, Kamchatka peninsula, Russia</w:t>
            </w:r>
            <w:r w:rsidRPr="006F1B8C">
              <w:rPr>
                <w:rFonts w:ascii="Times New Roman" w:eastAsia="Times New Roman" w:hAnsi="Times New Roman" w:cs="Times New Roman"/>
                <w:color w:val="555555"/>
                <w:sz w:val="18"/>
                <w:szCs w:val="18"/>
              </w:rPr>
              <w:fldChar w:fldCharType="end"/>
            </w:r>
            <w:r w:rsidRPr="006F1B8C">
              <w:rPr>
                <w:rFonts w:ascii="Times New Roman" w:eastAsia="Times New Roman" w:hAnsi="Times New Roman" w:cs="Times New Roman"/>
                <w:color w:val="555555"/>
                <w:sz w:val="18"/>
                <w:szCs w:val="18"/>
              </w:rPr>
              <w:t xml:space="preserve">: </w:t>
            </w:r>
            <w:proofErr w:type="spellStart"/>
            <w:r w:rsidRPr="006F1B8C">
              <w:rPr>
                <w:rFonts w:ascii="Times New Roman" w:eastAsia="Times New Roman" w:hAnsi="Times New Roman" w:cs="Times New Roman"/>
                <w:color w:val="555555"/>
                <w:sz w:val="18"/>
                <w:szCs w:val="18"/>
              </w:rPr>
              <w:t>Vergasova</w:t>
            </w:r>
            <w:proofErr w:type="spellEnd"/>
            <w:r w:rsidRPr="006F1B8C">
              <w:rPr>
                <w:rFonts w:ascii="Times New Roman" w:eastAsia="Times New Roman" w:hAnsi="Times New Roman" w:cs="Times New Roman"/>
                <w:color w:val="555555"/>
                <w:sz w:val="18"/>
                <w:szCs w:val="18"/>
              </w:rPr>
              <w:t xml:space="preserve">, </w:t>
            </w:r>
            <w:proofErr w:type="spellStart"/>
            <w:r w:rsidRPr="006F1B8C">
              <w:rPr>
                <w:rFonts w:ascii="Times New Roman" w:eastAsia="Times New Roman" w:hAnsi="Times New Roman" w:cs="Times New Roman"/>
                <w:color w:val="555555"/>
                <w:sz w:val="18"/>
                <w:szCs w:val="18"/>
              </w:rPr>
              <w:t>Lidiya</w:t>
            </w:r>
            <w:proofErr w:type="spellEnd"/>
            <w:r w:rsidRPr="006F1B8C">
              <w:rPr>
                <w:rFonts w:ascii="Times New Roman" w:eastAsia="Times New Roman" w:hAnsi="Times New Roman" w:cs="Times New Roman"/>
                <w:color w:val="555555"/>
                <w:sz w:val="18"/>
                <w:szCs w:val="18"/>
              </w:rPr>
              <w:t xml:space="preserve"> P.; </w:t>
            </w:r>
            <w:proofErr w:type="spellStart"/>
            <w:r w:rsidRPr="006F1B8C">
              <w:rPr>
                <w:rFonts w:ascii="Times New Roman" w:eastAsia="Times New Roman" w:hAnsi="Times New Roman" w:cs="Times New Roman"/>
                <w:color w:val="555555"/>
                <w:sz w:val="18"/>
                <w:szCs w:val="18"/>
              </w:rPr>
              <w:t>Krivovichev</w:t>
            </w:r>
            <w:proofErr w:type="spellEnd"/>
            <w:r w:rsidRPr="006F1B8C">
              <w:rPr>
                <w:rFonts w:ascii="Times New Roman" w:eastAsia="Times New Roman" w:hAnsi="Times New Roman" w:cs="Times New Roman"/>
                <w:color w:val="555555"/>
                <w:sz w:val="18"/>
                <w:szCs w:val="18"/>
              </w:rPr>
              <w:t xml:space="preserve">, Sergey V.; </w:t>
            </w:r>
            <w:proofErr w:type="spellStart"/>
            <w:r w:rsidRPr="006F1B8C">
              <w:rPr>
                <w:rFonts w:ascii="Times New Roman" w:eastAsia="Times New Roman" w:hAnsi="Times New Roman" w:cs="Times New Roman"/>
                <w:color w:val="555555"/>
                <w:sz w:val="18"/>
                <w:szCs w:val="18"/>
              </w:rPr>
              <w:t>Britvin</w:t>
            </w:r>
            <w:proofErr w:type="spellEnd"/>
            <w:r w:rsidRPr="006F1B8C">
              <w:rPr>
                <w:rFonts w:ascii="Times New Roman" w:eastAsia="Times New Roman" w:hAnsi="Times New Roman" w:cs="Times New Roman"/>
                <w:color w:val="555555"/>
                <w:sz w:val="18"/>
                <w:szCs w:val="18"/>
              </w:rPr>
              <w:t xml:space="preserve">, Sergey N.; Burns, Peter N.; and </w:t>
            </w:r>
            <w:proofErr w:type="spellStart"/>
            <w:r w:rsidRPr="006F1B8C">
              <w:rPr>
                <w:rFonts w:ascii="Times New Roman" w:eastAsia="Times New Roman" w:hAnsi="Times New Roman" w:cs="Times New Roman"/>
                <w:color w:val="555555"/>
                <w:sz w:val="18"/>
                <w:szCs w:val="18"/>
              </w:rPr>
              <w:t>Ananiev</w:t>
            </w:r>
            <w:proofErr w:type="spellEnd"/>
            <w:r w:rsidRPr="006F1B8C">
              <w:rPr>
                <w:rFonts w:ascii="Times New Roman" w:eastAsia="Times New Roman" w:hAnsi="Times New Roman" w:cs="Times New Roman"/>
                <w:color w:val="555555"/>
                <w:sz w:val="18"/>
                <w:szCs w:val="18"/>
              </w:rPr>
              <w:t>, Vladimir V. European Journal of Mineralogy, Volume 16, Number 3, p. 533-536, June 2004. </w:t>
            </w:r>
            <w:r w:rsidRPr="006F1B8C">
              <w:rPr>
                <w:rFonts w:ascii="Times New Roman" w:eastAsia="Times New Roman" w:hAnsi="Times New Roman" w:cs="Times New Roman"/>
                <w:color w:val="555555"/>
                <w:sz w:val="18"/>
                <w:szCs w:val="18"/>
              </w:rPr>
              <w:br/>
            </w:r>
            <w:r w:rsidRPr="006F1B8C">
              <w:rPr>
                <w:rFonts w:ascii="Times New Roman" w:eastAsia="Times New Roman" w:hAnsi="Times New Roman" w:cs="Times New Roman"/>
                <w:color w:val="555555"/>
                <w:sz w:val="18"/>
                <w:szCs w:val="18"/>
              </w:rPr>
              <w:br/>
            </w:r>
            <w:r w:rsidRPr="006F1B8C">
              <w:rPr>
                <w:rFonts w:ascii="Times New Roman" w:eastAsia="Times New Roman" w:hAnsi="Times New Roman" w:cs="Times New Roman"/>
                <w:color w:val="555555"/>
                <w:sz w:val="18"/>
                <w:szCs w:val="18"/>
              </w:rPr>
              <w:lastRenderedPageBreak/>
              <w:t>[3] </w:t>
            </w:r>
            <w:proofErr w:type="spellStart"/>
            <w:r w:rsidRPr="006F1B8C">
              <w:rPr>
                <w:rFonts w:ascii="Times New Roman" w:eastAsia="Times New Roman" w:hAnsi="Times New Roman" w:cs="Times New Roman"/>
                <w:color w:val="555555"/>
                <w:sz w:val="18"/>
                <w:szCs w:val="18"/>
              </w:rPr>
              <w:fldChar w:fldCharType="begin"/>
            </w:r>
            <w:r w:rsidRPr="006F1B8C">
              <w:rPr>
                <w:rFonts w:ascii="Times New Roman" w:eastAsia="Times New Roman" w:hAnsi="Times New Roman" w:cs="Times New Roman"/>
                <w:color w:val="555555"/>
                <w:sz w:val="18"/>
                <w:szCs w:val="18"/>
              </w:rPr>
              <w:instrText xml:space="preserve"> HYPERLINK "http://curator.jsc.nasa.gov/lunar/lsc/15415.pdf" </w:instrText>
            </w:r>
            <w:r w:rsidRPr="006F1B8C">
              <w:rPr>
                <w:rFonts w:ascii="Times New Roman" w:eastAsia="Times New Roman" w:hAnsi="Times New Roman" w:cs="Times New Roman"/>
                <w:color w:val="555555"/>
                <w:sz w:val="18"/>
                <w:szCs w:val="18"/>
              </w:rPr>
              <w:fldChar w:fldCharType="separate"/>
            </w:r>
            <w:r w:rsidRPr="006F1B8C">
              <w:rPr>
                <w:rFonts w:ascii="Times New Roman" w:eastAsia="Times New Roman" w:hAnsi="Times New Roman" w:cs="Times New Roman"/>
                <w:b/>
                <w:bCs/>
                <w:color w:val="0033CC"/>
                <w:sz w:val="18"/>
                <w:szCs w:val="18"/>
                <w:u w:val="single"/>
              </w:rPr>
              <w:t>Ferroan</w:t>
            </w:r>
            <w:proofErr w:type="spellEnd"/>
            <w:r w:rsidRPr="006F1B8C">
              <w:rPr>
                <w:rFonts w:ascii="Times New Roman" w:eastAsia="Times New Roman" w:hAnsi="Times New Roman" w:cs="Times New Roman"/>
                <w:b/>
                <w:bCs/>
                <w:color w:val="0033CC"/>
                <w:sz w:val="18"/>
                <w:szCs w:val="18"/>
                <w:u w:val="single"/>
              </w:rPr>
              <w:t xml:space="preserve"> </w:t>
            </w:r>
            <w:proofErr w:type="spellStart"/>
            <w:r w:rsidRPr="006F1B8C">
              <w:rPr>
                <w:rFonts w:ascii="Times New Roman" w:eastAsia="Times New Roman" w:hAnsi="Times New Roman" w:cs="Times New Roman"/>
                <w:b/>
                <w:bCs/>
                <w:color w:val="0033CC"/>
                <w:sz w:val="18"/>
                <w:szCs w:val="18"/>
                <w:u w:val="single"/>
              </w:rPr>
              <w:t>Anorthosite</w:t>
            </w:r>
            <w:proofErr w:type="spellEnd"/>
            <w:r w:rsidRPr="006F1B8C">
              <w:rPr>
                <w:rFonts w:ascii="Times New Roman" w:eastAsia="Times New Roman" w:hAnsi="Times New Roman" w:cs="Times New Roman"/>
                <w:color w:val="555555"/>
                <w:sz w:val="18"/>
                <w:szCs w:val="18"/>
              </w:rPr>
              <w:fldChar w:fldCharType="end"/>
            </w:r>
            <w:r w:rsidRPr="006F1B8C">
              <w:rPr>
                <w:rFonts w:ascii="Times New Roman" w:eastAsia="Times New Roman" w:hAnsi="Times New Roman" w:cs="Times New Roman"/>
                <w:color w:val="555555"/>
                <w:sz w:val="18"/>
                <w:szCs w:val="18"/>
              </w:rPr>
              <w:t>: Lunar Sample Compendium, NASA, 2011, last accessed February 2017. </w:t>
            </w:r>
            <w:r w:rsidRPr="006F1B8C">
              <w:rPr>
                <w:rFonts w:ascii="Times New Roman" w:eastAsia="Times New Roman" w:hAnsi="Times New Roman" w:cs="Times New Roman"/>
                <w:color w:val="555555"/>
                <w:sz w:val="18"/>
                <w:szCs w:val="18"/>
              </w:rPr>
              <w:br/>
            </w:r>
            <w:r w:rsidRPr="006F1B8C">
              <w:rPr>
                <w:rFonts w:ascii="Times New Roman" w:eastAsia="Times New Roman" w:hAnsi="Times New Roman" w:cs="Times New Roman"/>
                <w:color w:val="555555"/>
                <w:sz w:val="18"/>
                <w:szCs w:val="18"/>
              </w:rPr>
              <w:br/>
              <w:t>[4] </w:t>
            </w:r>
            <w:hyperlink r:id="rId45" w:history="1">
              <w:r w:rsidRPr="006F1B8C">
                <w:rPr>
                  <w:rFonts w:ascii="Times New Roman" w:eastAsia="Times New Roman" w:hAnsi="Times New Roman" w:cs="Times New Roman"/>
                  <w:b/>
                  <w:bCs/>
                  <w:color w:val="0033CC"/>
                  <w:sz w:val="18"/>
                  <w:szCs w:val="18"/>
                  <w:u w:val="single"/>
                </w:rPr>
                <w:t>Researchers Identify Water Rich Meteorite Linked To Mars Crust</w:t>
              </w:r>
            </w:hyperlink>
            <w:r w:rsidRPr="006F1B8C">
              <w:rPr>
                <w:rFonts w:ascii="Times New Roman" w:eastAsia="Times New Roman" w:hAnsi="Times New Roman" w:cs="Times New Roman"/>
                <w:color w:val="555555"/>
                <w:sz w:val="18"/>
                <w:szCs w:val="18"/>
              </w:rPr>
              <w:t>: website article, NASA, January 2013. </w:t>
            </w:r>
            <w:r w:rsidRPr="006F1B8C">
              <w:rPr>
                <w:rFonts w:ascii="Times New Roman" w:eastAsia="Times New Roman" w:hAnsi="Times New Roman" w:cs="Times New Roman"/>
                <w:color w:val="555555"/>
                <w:sz w:val="18"/>
                <w:szCs w:val="18"/>
              </w:rPr>
              <w:br/>
            </w:r>
            <w:r w:rsidRPr="006F1B8C">
              <w:rPr>
                <w:rFonts w:ascii="Times New Roman" w:eastAsia="Times New Roman" w:hAnsi="Times New Roman" w:cs="Times New Roman"/>
                <w:color w:val="555555"/>
                <w:sz w:val="18"/>
                <w:szCs w:val="18"/>
              </w:rPr>
              <w:br/>
              <w:t>[5] </w:t>
            </w:r>
            <w:hyperlink r:id="rId46" w:history="1">
              <w:r w:rsidRPr="006F1B8C">
                <w:rPr>
                  <w:rFonts w:ascii="Times New Roman" w:eastAsia="Times New Roman" w:hAnsi="Times New Roman" w:cs="Times New Roman"/>
                  <w:b/>
                  <w:bCs/>
                  <w:color w:val="0033CC"/>
                  <w:sz w:val="18"/>
                  <w:szCs w:val="18"/>
                  <w:u w:val="single"/>
                </w:rPr>
                <w:t xml:space="preserve">Meteorites from </w:t>
              </w:r>
              <w:proofErr w:type="spellStart"/>
              <w:r w:rsidRPr="006F1B8C">
                <w:rPr>
                  <w:rFonts w:ascii="Times New Roman" w:eastAsia="Times New Roman" w:hAnsi="Times New Roman" w:cs="Times New Roman"/>
                  <w:b/>
                  <w:bCs/>
                  <w:color w:val="0033CC"/>
                  <w:sz w:val="18"/>
                  <w:szCs w:val="18"/>
                  <w:u w:val="single"/>
                </w:rPr>
                <w:t>Vesta</w:t>
              </w:r>
              <w:proofErr w:type="spellEnd"/>
              <w:r w:rsidRPr="006F1B8C">
                <w:rPr>
                  <w:rFonts w:ascii="Times New Roman" w:eastAsia="Times New Roman" w:hAnsi="Times New Roman" w:cs="Times New Roman"/>
                  <w:b/>
                  <w:bCs/>
                  <w:color w:val="0033CC"/>
                  <w:sz w:val="18"/>
                  <w:szCs w:val="18"/>
                  <w:u w:val="single"/>
                </w:rPr>
                <w:t xml:space="preserve"> Asteroid</w:t>
              </w:r>
            </w:hyperlink>
            <w:r w:rsidRPr="006F1B8C">
              <w:rPr>
                <w:rFonts w:ascii="Times New Roman" w:eastAsia="Times New Roman" w:hAnsi="Times New Roman" w:cs="Times New Roman"/>
                <w:color w:val="555555"/>
                <w:sz w:val="18"/>
                <w:szCs w:val="18"/>
              </w:rPr>
              <w:t>: Website article by Geology.com. </w:t>
            </w:r>
            <w:r w:rsidRPr="006F1B8C">
              <w:rPr>
                <w:rFonts w:ascii="Times New Roman" w:eastAsia="Times New Roman" w:hAnsi="Times New Roman" w:cs="Times New Roman"/>
                <w:color w:val="555555"/>
                <w:sz w:val="18"/>
                <w:szCs w:val="18"/>
              </w:rPr>
              <w:br/>
            </w:r>
            <w:r w:rsidRPr="006F1B8C">
              <w:rPr>
                <w:rFonts w:ascii="Times New Roman" w:eastAsia="Times New Roman" w:hAnsi="Times New Roman" w:cs="Times New Roman"/>
                <w:color w:val="555555"/>
                <w:sz w:val="18"/>
                <w:szCs w:val="18"/>
              </w:rPr>
              <w:br/>
              <w:t>[6] </w:t>
            </w:r>
            <w:hyperlink r:id="rId47" w:anchor="/detail/mineralogy/902" w:history="1">
              <w:r w:rsidRPr="006F1B8C">
                <w:rPr>
                  <w:rFonts w:ascii="Times New Roman" w:eastAsia="Times New Roman" w:hAnsi="Times New Roman" w:cs="Times New Roman"/>
                  <w:b/>
                  <w:bCs/>
                  <w:color w:val="0033CC"/>
                  <w:sz w:val="18"/>
                  <w:szCs w:val="18"/>
                  <w:u w:val="single"/>
                </w:rPr>
                <w:t>Mineral Resources On-Line Spatial Data</w:t>
              </w:r>
            </w:hyperlink>
            <w:r w:rsidRPr="006F1B8C">
              <w:rPr>
                <w:rFonts w:ascii="Times New Roman" w:eastAsia="Times New Roman" w:hAnsi="Times New Roman" w:cs="Times New Roman"/>
                <w:color w:val="555555"/>
                <w:sz w:val="18"/>
                <w:szCs w:val="18"/>
              </w:rPr>
              <w:t>, an interactive mapping system for mineralogy and geochemistry on the United States Geological Survey website, accessed August 2017. </w:t>
            </w:r>
          </w:p>
        </w:tc>
      </w:tr>
    </w:tbl>
    <w:p w:rsidR="006F1B8C" w:rsidRPr="006F1B8C" w:rsidRDefault="006F1B8C" w:rsidP="006F1B8C">
      <w:pPr>
        <w:spacing w:after="0" w:line="240" w:lineRule="auto"/>
        <w:rPr>
          <w:rFonts w:ascii="Times New Roman" w:eastAsia="Times New Roman" w:hAnsi="Times New Roman" w:cs="Times New Roman"/>
          <w:sz w:val="24"/>
          <w:szCs w:val="24"/>
        </w:rPr>
      </w:pPr>
    </w:p>
    <w:p w:rsidR="006F1B8C" w:rsidRPr="006F1B8C" w:rsidRDefault="006F1B8C" w:rsidP="006F1B8C">
      <w:pPr>
        <w:spacing w:before="100" w:beforeAutospacing="1" w:after="100" w:afterAutospacing="1" w:line="240" w:lineRule="auto"/>
        <w:outlineLvl w:val="1"/>
        <w:rPr>
          <w:rFonts w:ascii="Times New Roman" w:eastAsia="Times New Roman" w:hAnsi="Times New Roman" w:cs="Times New Roman"/>
          <w:b/>
          <w:bCs/>
          <w:color w:val="666666"/>
          <w:sz w:val="33"/>
          <w:szCs w:val="33"/>
        </w:rPr>
      </w:pPr>
      <w:r w:rsidRPr="006F1B8C">
        <w:rPr>
          <w:rFonts w:ascii="Times New Roman" w:eastAsia="Times New Roman" w:hAnsi="Times New Roman" w:cs="Times New Roman"/>
          <w:b/>
          <w:bCs/>
          <w:color w:val="666666"/>
          <w:sz w:val="33"/>
          <w:szCs w:val="33"/>
        </w:rPr>
        <w:t>Other Gem Feldspars</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Although phenomenal feldspars are hard to compete with, there are a few other feldspars that make noteworthy gemstones. These are also best found at gem and lapidary shows or stores that specialize in interesting and different types of gems and jewelry.</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hyperlink r:id="rId48" w:history="1">
        <w:r w:rsidRPr="006F1B8C">
          <w:rPr>
            <w:rFonts w:ascii="Times New Roman" w:eastAsia="Times New Roman" w:hAnsi="Times New Roman" w:cs="Times New Roman"/>
            <w:b/>
            <w:bCs/>
            <w:color w:val="0033CC"/>
            <w:sz w:val="24"/>
            <w:szCs w:val="24"/>
            <w:u w:val="single"/>
          </w:rPr>
          <w:t>Amazonite</w:t>
        </w:r>
      </w:hyperlink>
      <w:r w:rsidRPr="006F1B8C">
        <w:rPr>
          <w:rFonts w:ascii="Times New Roman" w:eastAsia="Times New Roman" w:hAnsi="Times New Roman" w:cs="Times New Roman"/>
          <w:sz w:val="24"/>
          <w:szCs w:val="24"/>
        </w:rPr>
        <w:t> is a trade name for a green to bluish-green variety of microcline feldspar that is often cut into </w:t>
      </w:r>
      <w:hyperlink r:id="rId49" w:history="1">
        <w:r w:rsidRPr="006F1B8C">
          <w:rPr>
            <w:rFonts w:ascii="Times New Roman" w:eastAsia="Times New Roman" w:hAnsi="Times New Roman" w:cs="Times New Roman"/>
            <w:b/>
            <w:bCs/>
            <w:color w:val="0033CC"/>
            <w:sz w:val="24"/>
            <w:szCs w:val="24"/>
            <w:u w:val="single"/>
          </w:rPr>
          <w:t>cabochons</w:t>
        </w:r>
      </w:hyperlink>
      <w:r w:rsidRPr="006F1B8C">
        <w:rPr>
          <w:rFonts w:ascii="Times New Roman" w:eastAsia="Times New Roman" w:hAnsi="Times New Roman" w:cs="Times New Roman"/>
          <w:sz w:val="24"/>
          <w:szCs w:val="24"/>
        </w:rPr>
        <w:t>, beads and </w:t>
      </w:r>
      <w:hyperlink r:id="rId50" w:history="1">
        <w:r w:rsidRPr="006F1B8C">
          <w:rPr>
            <w:rFonts w:ascii="Times New Roman" w:eastAsia="Times New Roman" w:hAnsi="Times New Roman" w:cs="Times New Roman"/>
            <w:b/>
            <w:bCs/>
            <w:color w:val="0033CC"/>
            <w:sz w:val="24"/>
            <w:szCs w:val="24"/>
            <w:u w:val="single"/>
          </w:rPr>
          <w:t>tumbled stones</w:t>
        </w:r>
      </w:hyperlink>
      <w:r w:rsidRPr="006F1B8C">
        <w:rPr>
          <w:rFonts w:ascii="Times New Roman" w:eastAsia="Times New Roman" w:hAnsi="Times New Roman" w:cs="Times New Roman"/>
          <w:sz w:val="24"/>
          <w:szCs w:val="24"/>
        </w:rPr>
        <w:t>. The green color is caused by trace amounts of lead within the mineral. A world-famous locality for amazonite crystals is in the Freemont, El Paso and Teller Counties area of Colorado where it is found growing with </w:t>
      </w:r>
      <w:hyperlink r:id="rId51" w:history="1">
        <w:r w:rsidRPr="006F1B8C">
          <w:rPr>
            <w:rFonts w:ascii="Times New Roman" w:eastAsia="Times New Roman" w:hAnsi="Times New Roman" w:cs="Times New Roman"/>
            <w:b/>
            <w:bCs/>
            <w:color w:val="0033CC"/>
            <w:sz w:val="24"/>
            <w:szCs w:val="24"/>
            <w:u w:val="single"/>
          </w:rPr>
          <w:t>smoky quartz</w:t>
        </w:r>
      </w:hyperlink>
      <w:r w:rsidRPr="006F1B8C">
        <w:rPr>
          <w:rFonts w:ascii="Times New Roman" w:eastAsia="Times New Roman" w:hAnsi="Times New Roman" w:cs="Times New Roman"/>
          <w:sz w:val="24"/>
          <w:szCs w:val="24"/>
        </w:rPr>
        <w:t> in cavities of igneous and metamorphic rocks. Although the name "amazonite" suggests that Brazil is a major source of the material, it is not found in the Amazon Basin.</w:t>
      </w:r>
    </w:p>
    <w:p w:rsidR="006F1B8C" w:rsidRPr="006F1B8C" w:rsidRDefault="006F1B8C" w:rsidP="006F1B8C">
      <w:pPr>
        <w:spacing w:before="100" w:beforeAutospacing="1" w:after="100" w:afterAutospacing="1" w:line="240" w:lineRule="auto"/>
        <w:rPr>
          <w:rFonts w:ascii="Times New Roman" w:eastAsia="Times New Roman" w:hAnsi="Times New Roman" w:cs="Times New Roman"/>
          <w:sz w:val="24"/>
          <w:szCs w:val="24"/>
        </w:rPr>
      </w:pPr>
      <w:r w:rsidRPr="006F1B8C">
        <w:rPr>
          <w:rFonts w:ascii="Times New Roman" w:eastAsia="Times New Roman" w:hAnsi="Times New Roman" w:cs="Times New Roman"/>
          <w:sz w:val="24"/>
          <w:szCs w:val="24"/>
        </w:rPr>
        <w:t xml:space="preserve">Feldspar minerals are often found in transparent crystals of gem quality. Orthoclase, </w:t>
      </w:r>
      <w:proofErr w:type="spellStart"/>
      <w:r w:rsidRPr="006F1B8C">
        <w:rPr>
          <w:rFonts w:ascii="Times New Roman" w:eastAsia="Times New Roman" w:hAnsi="Times New Roman" w:cs="Times New Roman"/>
          <w:sz w:val="24"/>
          <w:szCs w:val="24"/>
        </w:rPr>
        <w:t>labradorite</w:t>
      </w:r>
      <w:proofErr w:type="spellEnd"/>
      <w:r w:rsidRPr="006F1B8C">
        <w:rPr>
          <w:rFonts w:ascii="Times New Roman" w:eastAsia="Times New Roman" w:hAnsi="Times New Roman" w:cs="Times New Roman"/>
          <w:sz w:val="24"/>
          <w:szCs w:val="24"/>
        </w:rPr>
        <w:t xml:space="preserve"> and </w:t>
      </w:r>
      <w:proofErr w:type="spellStart"/>
      <w:r w:rsidRPr="006F1B8C">
        <w:rPr>
          <w:rFonts w:ascii="Times New Roman" w:eastAsia="Times New Roman" w:hAnsi="Times New Roman" w:cs="Times New Roman"/>
          <w:sz w:val="24"/>
          <w:szCs w:val="24"/>
        </w:rPr>
        <w:t>oligoclase</w:t>
      </w:r>
      <w:proofErr w:type="spellEnd"/>
      <w:r w:rsidRPr="006F1B8C">
        <w:rPr>
          <w:rFonts w:ascii="Times New Roman" w:eastAsia="Times New Roman" w:hAnsi="Times New Roman" w:cs="Times New Roman"/>
          <w:sz w:val="24"/>
          <w:szCs w:val="24"/>
        </w:rPr>
        <w:t xml:space="preserve"> are examples of feldspar minerals that have been faceted. </w:t>
      </w:r>
      <w:hyperlink r:id="rId52" w:history="1">
        <w:r w:rsidRPr="006F1B8C">
          <w:rPr>
            <w:rFonts w:ascii="Times New Roman" w:eastAsia="Times New Roman" w:hAnsi="Times New Roman" w:cs="Times New Roman"/>
            <w:b/>
            <w:bCs/>
            <w:color w:val="0033CC"/>
            <w:sz w:val="24"/>
            <w:szCs w:val="24"/>
            <w:u w:val="single"/>
          </w:rPr>
          <w:t>Gemstones</w:t>
        </w:r>
      </w:hyperlink>
      <w:r w:rsidRPr="006F1B8C">
        <w:rPr>
          <w:rFonts w:ascii="Times New Roman" w:eastAsia="Times New Roman" w:hAnsi="Times New Roman" w:cs="Times New Roman"/>
          <w:sz w:val="24"/>
          <w:szCs w:val="24"/>
        </w:rPr>
        <w:t> cut from these minerals can be beautiful; however, they are rarely seen in jewelry because they are not well known and requested by jewelry customers. In addition, faceted feldspars have durability concerns because of their </w:t>
      </w:r>
      <w:hyperlink r:id="rId53" w:history="1">
        <w:r w:rsidRPr="006F1B8C">
          <w:rPr>
            <w:rFonts w:ascii="Times New Roman" w:eastAsia="Times New Roman" w:hAnsi="Times New Roman" w:cs="Times New Roman"/>
            <w:b/>
            <w:bCs/>
            <w:color w:val="0033CC"/>
            <w:sz w:val="24"/>
            <w:szCs w:val="24"/>
            <w:u w:val="single"/>
          </w:rPr>
          <w:t>Mohs hardness</w:t>
        </w:r>
      </w:hyperlink>
      <w:r w:rsidRPr="006F1B8C">
        <w:rPr>
          <w:rFonts w:ascii="Times New Roman" w:eastAsia="Times New Roman" w:hAnsi="Times New Roman" w:cs="Times New Roman"/>
          <w:sz w:val="24"/>
          <w:szCs w:val="24"/>
        </w:rPr>
        <w:t> of 6 to 6.5 and their two directions of perfect cleavage. Most feldspars that are faceted are for the "collector gems" market.</w:t>
      </w:r>
    </w:p>
    <w:tbl>
      <w:tblPr>
        <w:tblW w:w="5700" w:type="dxa"/>
        <w:tblCellSpacing w:w="15" w:type="dxa"/>
        <w:shd w:val="clear" w:color="auto" w:fill="666666"/>
        <w:tblCellMar>
          <w:top w:w="15" w:type="dxa"/>
          <w:left w:w="15" w:type="dxa"/>
          <w:bottom w:w="15" w:type="dxa"/>
          <w:right w:w="15" w:type="dxa"/>
        </w:tblCellMar>
        <w:tblLook w:val="04A0" w:firstRow="1" w:lastRow="0" w:firstColumn="1" w:lastColumn="0" w:noHBand="0" w:noVBand="1"/>
      </w:tblPr>
      <w:tblGrid>
        <w:gridCol w:w="5700"/>
      </w:tblGrid>
      <w:tr w:rsidR="006F1B8C" w:rsidRPr="006F1B8C" w:rsidTr="006F1B8C">
        <w:trPr>
          <w:tblCellSpacing w:w="15" w:type="dxa"/>
        </w:trPr>
        <w:tc>
          <w:tcPr>
            <w:tcW w:w="0" w:type="auto"/>
            <w:shd w:val="clear" w:color="auto" w:fill="666666"/>
            <w:vAlign w:val="center"/>
            <w:hideMark/>
          </w:tcPr>
          <w:p w:rsidR="006F1B8C" w:rsidRPr="006F1B8C" w:rsidRDefault="006F1B8C" w:rsidP="006F1B8C">
            <w:pPr>
              <w:spacing w:after="0" w:line="240" w:lineRule="auto"/>
              <w:jc w:val="center"/>
              <w:rPr>
                <w:rFonts w:ascii="Times New Roman" w:eastAsia="Times New Roman" w:hAnsi="Times New Roman" w:cs="Times New Roman"/>
                <w:b/>
                <w:bCs/>
                <w:color w:val="FFFFFF"/>
                <w:sz w:val="24"/>
                <w:szCs w:val="24"/>
              </w:rPr>
            </w:pPr>
            <w:r w:rsidRPr="006F1B8C">
              <w:rPr>
                <w:rFonts w:ascii="Times New Roman" w:eastAsia="Times New Roman" w:hAnsi="Times New Roman" w:cs="Times New Roman"/>
                <w:b/>
                <w:bCs/>
                <w:color w:val="FFFFFF"/>
                <w:sz w:val="24"/>
                <w:szCs w:val="24"/>
              </w:rPr>
              <w:t>More Minerals</w:t>
            </w:r>
          </w:p>
        </w:tc>
      </w:tr>
    </w:tbl>
    <w:p w:rsidR="006F1B8C" w:rsidRPr="006F1B8C" w:rsidRDefault="006F1B8C" w:rsidP="006F1B8C">
      <w:pPr>
        <w:shd w:val="clear" w:color="auto" w:fill="FFFFFF"/>
        <w:spacing w:after="0" w:line="240" w:lineRule="auto"/>
        <w:rPr>
          <w:rFonts w:ascii="Arial" w:eastAsia="Times New Roman" w:hAnsi="Arial" w:cs="Arial"/>
          <w:vanish/>
          <w:color w:val="444444"/>
          <w:sz w:val="24"/>
          <w:szCs w:val="24"/>
        </w:rPr>
      </w:pPr>
    </w:p>
    <w:tbl>
      <w:tblPr>
        <w:tblW w:w="5700" w:type="dxa"/>
        <w:tblCellSpacing w:w="15" w:type="dxa"/>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right w:w="45" w:type="dxa"/>
        </w:tblCellMar>
        <w:tblLook w:val="04A0" w:firstRow="1" w:lastRow="0" w:firstColumn="1" w:lastColumn="0" w:noHBand="0" w:noVBand="1"/>
      </w:tblPr>
      <w:tblGrid>
        <w:gridCol w:w="1666"/>
        <w:gridCol w:w="4034"/>
      </w:tblGrid>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10" name="Picture 10" descr="https://geology.com/c2/fluorescent-minerals-180.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eology.com/c2/fluorescent-minerals-180.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56" w:history="1">
              <w:r w:rsidRPr="006F1B8C">
                <w:rPr>
                  <w:rFonts w:ascii="Times New Roman" w:eastAsia="Times New Roman" w:hAnsi="Times New Roman" w:cs="Times New Roman"/>
                  <w:b/>
                  <w:bCs/>
                  <w:color w:val="0033CC"/>
                  <w:sz w:val="24"/>
                  <w:szCs w:val="24"/>
                  <w:u w:val="single"/>
                </w:rPr>
                <w:t>Fluorescent Minerals</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9" name="Picture 9" descr="https://geology.com/a/rock-mineral-kits.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eology.com/a/rock-mineral-kits.jpg">
                            <a:hlinkClick r:id="rId24"/>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58" w:history="1">
              <w:r w:rsidRPr="006F1B8C">
                <w:rPr>
                  <w:rFonts w:ascii="Times New Roman" w:eastAsia="Times New Roman" w:hAnsi="Times New Roman" w:cs="Times New Roman"/>
                  <w:b/>
                  <w:bCs/>
                  <w:color w:val="0033CC"/>
                  <w:sz w:val="24"/>
                  <w:szCs w:val="24"/>
                  <w:u w:val="single"/>
                </w:rPr>
                <w:t>Rock, Mineral and Fossil Collections.</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8" name="Picture 8" descr="https://geology.com/c/180-quartz-rose-translucent.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eology.com/c/180-quartz-rose-translucent.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61" w:history="1">
              <w:r w:rsidRPr="006F1B8C">
                <w:rPr>
                  <w:rFonts w:ascii="Times New Roman" w:eastAsia="Times New Roman" w:hAnsi="Times New Roman" w:cs="Times New Roman"/>
                  <w:b/>
                  <w:bCs/>
                  <w:color w:val="0033CC"/>
                  <w:sz w:val="24"/>
                  <w:szCs w:val="24"/>
                  <w:u w:val="single"/>
                </w:rPr>
                <w:t>Quartz</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lastRenderedPageBreak/>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7" name="Picture 7" descr="https://geology.com/c2/topaz-180.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eology.com/c2/topaz-180.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64" w:history="1">
              <w:r w:rsidRPr="006F1B8C">
                <w:rPr>
                  <w:rFonts w:ascii="Times New Roman" w:eastAsia="Times New Roman" w:hAnsi="Times New Roman" w:cs="Times New Roman"/>
                  <w:b/>
                  <w:bCs/>
                  <w:color w:val="0033CC"/>
                  <w:sz w:val="24"/>
                  <w:szCs w:val="24"/>
                  <w:u w:val="single"/>
                </w:rPr>
                <w:t>Topaz</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6" name="Picture 6" descr="https://geology.com/a/geode.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eology.com/a/geode.jp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67" w:history="1">
              <w:r w:rsidRPr="006F1B8C">
                <w:rPr>
                  <w:rFonts w:ascii="Times New Roman" w:eastAsia="Times New Roman" w:hAnsi="Times New Roman" w:cs="Times New Roman"/>
                  <w:b/>
                  <w:bCs/>
                  <w:color w:val="0033CC"/>
                  <w:sz w:val="24"/>
                  <w:szCs w:val="24"/>
                  <w:u w:val="single"/>
                </w:rPr>
                <w:t>Geodes</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5" name="Picture 5" descr="https://geology.com/cover/mineral-identification-chart.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eology.com/cover/mineral-identification-chart.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70" w:history="1">
              <w:r w:rsidRPr="006F1B8C">
                <w:rPr>
                  <w:rFonts w:ascii="Times New Roman" w:eastAsia="Times New Roman" w:hAnsi="Times New Roman" w:cs="Times New Roman"/>
                  <w:b/>
                  <w:bCs/>
                  <w:color w:val="0033CC"/>
                  <w:sz w:val="24"/>
                  <w:szCs w:val="24"/>
                  <w:u w:val="single"/>
                </w:rPr>
                <w:t>Mineral Identification Chart</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4" name="Picture 4" descr="https://geology.com/cover/calcite-marble-180.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eology.com/cover/calcite-marble-180.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73" w:history="1">
              <w:r w:rsidRPr="006F1B8C">
                <w:rPr>
                  <w:rFonts w:ascii="Times New Roman" w:eastAsia="Times New Roman" w:hAnsi="Times New Roman" w:cs="Times New Roman"/>
                  <w:b/>
                  <w:bCs/>
                  <w:color w:val="0033CC"/>
                  <w:sz w:val="24"/>
                  <w:szCs w:val="24"/>
                  <w:u w:val="single"/>
                </w:rPr>
                <w:t>Calcite</w:t>
              </w:r>
            </w:hyperlink>
          </w:p>
        </w:tc>
      </w:tr>
      <w:tr w:rsidR="006F1B8C" w:rsidRPr="006F1B8C" w:rsidTr="006F1B8C">
        <w:trPr>
          <w:tblCellSpacing w:w="15" w:type="dxa"/>
        </w:trPr>
        <w:tc>
          <w:tcPr>
            <w:tcW w:w="156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r w:rsidRPr="006F1B8C">
              <w:rPr>
                <w:rFonts w:ascii="Times New Roman" w:eastAsia="Times New Roman" w:hAnsi="Times New Roman" w:cs="Times New Roman"/>
                <w:b/>
                <w:bCs/>
                <w:sz w:val="24"/>
                <w:szCs w:val="24"/>
              </w:rPr>
              <w:t>  </w:t>
            </w:r>
            <w:r w:rsidRPr="006F1B8C">
              <w:rPr>
                <w:rFonts w:ascii="Times New Roman" w:eastAsia="Times New Roman" w:hAnsi="Times New Roman" w:cs="Times New Roman"/>
                <w:b/>
                <w:bCs/>
                <w:noProof/>
                <w:color w:val="0033CC"/>
                <w:sz w:val="24"/>
                <w:szCs w:val="24"/>
              </w:rPr>
              <w:drawing>
                <wp:inline distT="0" distB="0" distL="0" distR="0">
                  <wp:extent cx="857250" cy="619125"/>
                  <wp:effectExtent l="0" t="0" r="0" b="9525"/>
                  <wp:docPr id="3" name="Picture 3" descr="https://geology.com/diamond/images/diamond.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eology.com/diamond/images/diamond.jpg">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3840" w:type="dxa"/>
            <w:shd w:val="clear" w:color="auto" w:fill="FFFFFF"/>
            <w:vAlign w:val="center"/>
            <w:hideMark/>
          </w:tcPr>
          <w:p w:rsidR="006F1B8C" w:rsidRPr="006F1B8C" w:rsidRDefault="006F1B8C" w:rsidP="006F1B8C">
            <w:pPr>
              <w:spacing w:before="150" w:after="0" w:line="240" w:lineRule="auto"/>
              <w:rPr>
                <w:rFonts w:ascii="Times New Roman" w:eastAsia="Times New Roman" w:hAnsi="Times New Roman" w:cs="Times New Roman"/>
                <w:b/>
                <w:bCs/>
                <w:sz w:val="24"/>
                <w:szCs w:val="24"/>
              </w:rPr>
            </w:pPr>
            <w:hyperlink r:id="rId76" w:history="1">
              <w:r w:rsidRPr="006F1B8C">
                <w:rPr>
                  <w:rFonts w:ascii="Times New Roman" w:eastAsia="Times New Roman" w:hAnsi="Times New Roman" w:cs="Times New Roman"/>
                  <w:b/>
                  <w:bCs/>
                  <w:color w:val="0033CC"/>
                  <w:sz w:val="24"/>
                  <w:szCs w:val="24"/>
                  <w:u w:val="single"/>
                </w:rPr>
                <w:t>Diamonds Do Not Form From Coal</w:t>
              </w:r>
            </w:hyperlink>
          </w:p>
        </w:tc>
      </w:tr>
    </w:tbl>
    <w:p w:rsidR="006F1B8C" w:rsidRPr="006F1B8C" w:rsidRDefault="006F1B8C" w:rsidP="006F1B8C">
      <w:pPr>
        <w:shd w:val="clear" w:color="auto" w:fill="FFFFFF"/>
        <w:spacing w:after="0" w:line="240" w:lineRule="auto"/>
        <w:rPr>
          <w:rFonts w:ascii="Arial" w:eastAsia="Times New Roman" w:hAnsi="Arial" w:cs="Arial"/>
          <w:color w:val="444444"/>
          <w:sz w:val="24"/>
          <w:szCs w:val="24"/>
        </w:rPr>
      </w:pPr>
    </w:p>
    <w:p w:rsidR="006F1B8C" w:rsidRPr="006F1B8C" w:rsidRDefault="006F1B8C" w:rsidP="006F1B8C">
      <w:pPr>
        <w:shd w:val="clear" w:color="auto" w:fill="FFFFFF"/>
        <w:spacing w:after="0" w:line="240" w:lineRule="auto"/>
        <w:jc w:val="center"/>
        <w:rPr>
          <w:rFonts w:ascii="Arial" w:eastAsia="Times New Roman" w:hAnsi="Arial" w:cs="Arial"/>
          <w:color w:val="444444"/>
          <w:sz w:val="24"/>
          <w:szCs w:val="24"/>
        </w:rPr>
      </w:pPr>
      <w:r w:rsidRPr="006F1B8C">
        <w:rPr>
          <w:rFonts w:ascii="Arial" w:eastAsia="Times New Roman" w:hAnsi="Arial" w:cs="Arial"/>
          <w:b/>
          <w:bCs/>
          <w:noProof/>
          <w:color w:val="0033CC"/>
          <w:sz w:val="24"/>
          <w:szCs w:val="24"/>
        </w:rPr>
        <w:drawing>
          <wp:inline distT="0" distB="0" distL="0" distR="0">
            <wp:extent cx="3314700" cy="2857500"/>
            <wp:effectExtent l="0" t="0" r="0" b="0"/>
            <wp:docPr id="2" name="Picture 2" descr="geology stor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ology store">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14700" cy="2857500"/>
                    </a:xfrm>
                    <a:prstGeom prst="rect">
                      <a:avLst/>
                    </a:prstGeom>
                    <a:noFill/>
                    <a:ln>
                      <a:noFill/>
                    </a:ln>
                  </pic:spPr>
                </pic:pic>
              </a:graphicData>
            </a:graphic>
          </wp:inline>
        </w:drawing>
      </w:r>
    </w:p>
    <w:tbl>
      <w:tblPr>
        <w:tblW w:w="5700" w:type="dxa"/>
        <w:tblCellSpacing w:w="0" w:type="dxa"/>
        <w:tblCellMar>
          <w:top w:w="240" w:type="dxa"/>
          <w:left w:w="240" w:type="dxa"/>
          <w:bottom w:w="240" w:type="dxa"/>
          <w:right w:w="240" w:type="dxa"/>
        </w:tblCellMar>
        <w:tblLook w:val="04A0" w:firstRow="1" w:lastRow="0" w:firstColumn="1" w:lastColumn="0" w:noHBand="0" w:noVBand="1"/>
      </w:tblPr>
      <w:tblGrid>
        <w:gridCol w:w="5700"/>
      </w:tblGrid>
      <w:tr w:rsidR="006F1B8C" w:rsidRPr="006F1B8C" w:rsidTr="006F1B8C">
        <w:trPr>
          <w:tblCellSpacing w:w="0" w:type="dxa"/>
        </w:trPr>
        <w:tc>
          <w:tcPr>
            <w:tcW w:w="0" w:type="auto"/>
            <w:shd w:val="clear" w:color="auto" w:fill="FFFFFF"/>
            <w:vAlign w:val="center"/>
            <w:hideMark/>
          </w:tcPr>
          <w:p w:rsidR="006F1B8C" w:rsidRPr="006F1B8C" w:rsidRDefault="006F1B8C" w:rsidP="006F1B8C">
            <w:pPr>
              <w:spacing w:after="0" w:line="240" w:lineRule="auto"/>
              <w:jc w:val="center"/>
              <w:rPr>
                <w:rFonts w:ascii="Times New Roman" w:eastAsia="Times New Roman" w:hAnsi="Times New Roman" w:cs="Times New Roman"/>
                <w:sz w:val="24"/>
                <w:szCs w:val="24"/>
              </w:rPr>
            </w:pPr>
            <w:r w:rsidRPr="006F1B8C">
              <w:rPr>
                <w:rFonts w:ascii="Times New Roman" w:eastAsia="Times New Roman" w:hAnsi="Times New Roman" w:cs="Times New Roman"/>
                <w:noProof/>
                <w:sz w:val="24"/>
                <w:szCs w:val="24"/>
              </w:rPr>
              <w:drawing>
                <wp:inline distT="0" distB="0" distL="0" distR="0">
                  <wp:extent cx="2857500" cy="114300"/>
                  <wp:effectExtent l="0" t="0" r="0" b="0"/>
                  <wp:docPr id="1" name="Picture 1" descr="https://geology.com/ad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eology.com/ads-30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57500" cy="114300"/>
                          </a:xfrm>
                          <a:prstGeom prst="rect">
                            <a:avLst/>
                          </a:prstGeom>
                          <a:noFill/>
                          <a:ln>
                            <a:noFill/>
                          </a:ln>
                        </pic:spPr>
                      </pic:pic>
                    </a:graphicData>
                  </a:graphic>
                </wp:inline>
              </w:drawing>
            </w:r>
          </w:p>
        </w:tc>
      </w:tr>
    </w:tbl>
    <w:p w:rsidR="00422CBC" w:rsidRDefault="00422CBC" w:rsidP="00422CBC">
      <w:pPr>
        <w:pStyle w:val="Heading1"/>
        <w:jc w:val="center"/>
        <w:rPr>
          <w:rFonts w:ascii="Verdana" w:hAnsi="Verdana"/>
          <w:color w:val="000000"/>
        </w:rPr>
      </w:pPr>
      <w:r>
        <w:rPr>
          <w:rFonts w:ascii="Verdana" w:hAnsi="Verdana"/>
          <w:color w:val="000000"/>
        </w:rPr>
        <w:t>THE FELDSPAR GROUP</w:t>
      </w:r>
    </w:p>
    <w:p w:rsidR="00422CBC" w:rsidRDefault="00422CBC" w:rsidP="00422CBC">
      <w:pPr>
        <w:jc w:val="center"/>
        <w:rPr>
          <w:rFonts w:ascii="Verdana" w:hAnsi="Verdana"/>
          <w:color w:val="000000"/>
          <w:sz w:val="27"/>
          <w:szCs w:val="27"/>
        </w:rPr>
      </w:pPr>
      <w:r>
        <w:rPr>
          <w:rFonts w:ascii="Verdana" w:hAnsi="Verdana"/>
          <w:color w:val="000000"/>
          <w:sz w:val="27"/>
          <w:szCs w:val="27"/>
        </w:rPr>
        <w:lastRenderedPageBreak/>
        <w:pict>
          <v:rect id="_x0000_i1075" style="width:234pt;height:1.5pt" o:hrpct="500" o:hralign="center" o:hrstd="t" o:hr="t" fillcolor="#a0a0a0" stroked="f"/>
        </w:pict>
      </w:r>
    </w:p>
    <w:p w:rsidR="00422CBC" w:rsidRDefault="00422CBC" w:rsidP="00422CBC">
      <w:pPr>
        <w:pStyle w:val="NormalWeb"/>
        <w:rPr>
          <w:rFonts w:ascii="Verdana" w:hAnsi="Verdana"/>
          <w:color w:val="000000"/>
          <w:sz w:val="27"/>
          <w:szCs w:val="27"/>
        </w:rPr>
      </w:pPr>
      <w:r>
        <w:rPr>
          <w:rFonts w:ascii="Verdana" w:hAnsi="Verdana"/>
          <w:b/>
          <w:bCs/>
          <w:color w:val="000000"/>
          <w:sz w:val="27"/>
          <w:szCs w:val="27"/>
        </w:rPr>
        <w:t>The feldspar group</w:t>
      </w:r>
      <w:r>
        <w:rPr>
          <w:rFonts w:ascii="Verdana" w:hAnsi="Verdana"/>
          <w:color w:val="000000"/>
          <w:sz w:val="27"/>
          <w:szCs w:val="27"/>
        </w:rPr>
        <w:t> is a fairly large group with nearly 20 members recognized, but only nine are well known and common. Those few, however, make up the greatest percentage of minerals found in the Earth's crust. The following are some of the more common feldspar minerals:</w:t>
      </w:r>
    </w:p>
    <w:p w:rsidR="00422CBC" w:rsidRDefault="00422CBC" w:rsidP="00422CBC">
      <w:pPr>
        <w:pStyle w:val="Heading3"/>
        <w:rPr>
          <w:rFonts w:ascii="Verdana" w:hAnsi="Verdana"/>
          <w:color w:val="000000"/>
          <w:sz w:val="27"/>
          <w:szCs w:val="27"/>
        </w:rPr>
      </w:pPr>
      <w:r>
        <w:rPr>
          <w:rFonts w:ascii="Verdana" w:hAnsi="Verdana"/>
          <w:color w:val="000000"/>
        </w:rPr>
        <w:t>The plagioclase feldspars:</w:t>
      </w:r>
    </w:p>
    <w:p w:rsidR="00422CBC" w:rsidRDefault="00422CBC" w:rsidP="00422CBC">
      <w:pPr>
        <w:numPr>
          <w:ilvl w:val="0"/>
          <w:numId w:val="2"/>
        </w:numPr>
        <w:spacing w:before="100" w:beforeAutospacing="1" w:after="100" w:afterAutospacing="1" w:line="240" w:lineRule="auto"/>
        <w:rPr>
          <w:rFonts w:ascii="Verdana" w:hAnsi="Verdana"/>
          <w:color w:val="000000"/>
          <w:sz w:val="27"/>
          <w:szCs w:val="27"/>
        </w:rPr>
      </w:pPr>
      <w:hyperlink r:id="rId80" w:history="1">
        <w:r>
          <w:rPr>
            <w:rStyle w:val="Hyperlink"/>
            <w:rFonts w:ascii="Verdana" w:hAnsi="Verdana"/>
            <w:b/>
            <w:bCs/>
            <w:sz w:val="27"/>
            <w:szCs w:val="27"/>
          </w:rPr>
          <w:t>Albite</w:t>
        </w:r>
      </w:hyperlink>
      <w:r>
        <w:rPr>
          <w:rFonts w:ascii="Verdana" w:hAnsi="Verdana"/>
          <w:color w:val="000000"/>
          <w:sz w:val="27"/>
          <w:szCs w:val="27"/>
        </w:rPr>
        <w:t>, </w:t>
      </w:r>
      <w:r>
        <w:rPr>
          <w:rFonts w:ascii="Verdana" w:hAnsi="Verdana"/>
          <w:i/>
          <w:iCs/>
          <w:color w:val="000000"/>
          <w:sz w:val="27"/>
          <w:szCs w:val="27"/>
        </w:rPr>
        <w:t>(Sodium aluminum silicate)</w:t>
      </w:r>
    </w:p>
    <w:p w:rsidR="00422CBC" w:rsidRDefault="00422CBC" w:rsidP="00422CBC">
      <w:pPr>
        <w:numPr>
          <w:ilvl w:val="0"/>
          <w:numId w:val="2"/>
        </w:numPr>
        <w:spacing w:before="100" w:beforeAutospacing="1" w:after="100" w:afterAutospacing="1" w:line="240" w:lineRule="auto"/>
        <w:rPr>
          <w:rFonts w:ascii="Verdana" w:hAnsi="Verdana"/>
          <w:color w:val="000000"/>
          <w:sz w:val="27"/>
          <w:szCs w:val="27"/>
        </w:rPr>
      </w:pPr>
      <w:hyperlink r:id="rId81" w:history="1">
        <w:proofErr w:type="spellStart"/>
        <w:r>
          <w:rPr>
            <w:rStyle w:val="Hyperlink"/>
            <w:rFonts w:ascii="Verdana" w:hAnsi="Verdana"/>
            <w:b/>
            <w:bCs/>
            <w:sz w:val="27"/>
            <w:szCs w:val="27"/>
          </w:rPr>
          <w:t>Oligoclase</w:t>
        </w:r>
        <w:proofErr w:type="spellEnd"/>
      </w:hyperlink>
      <w:r>
        <w:rPr>
          <w:rFonts w:ascii="Verdana" w:hAnsi="Verdana"/>
          <w:color w:val="000000"/>
          <w:sz w:val="27"/>
          <w:szCs w:val="27"/>
        </w:rPr>
        <w:t>, </w:t>
      </w:r>
      <w:r>
        <w:rPr>
          <w:rFonts w:ascii="Verdana" w:hAnsi="Verdana"/>
          <w:i/>
          <w:iCs/>
          <w:color w:val="000000"/>
          <w:sz w:val="27"/>
          <w:szCs w:val="27"/>
        </w:rPr>
        <w:t>(Sodium calcium aluminum silicate)</w:t>
      </w:r>
    </w:p>
    <w:p w:rsidR="00422CBC" w:rsidRDefault="00422CBC" w:rsidP="00422CBC">
      <w:pPr>
        <w:numPr>
          <w:ilvl w:val="0"/>
          <w:numId w:val="2"/>
        </w:numPr>
        <w:spacing w:before="100" w:beforeAutospacing="1" w:after="100" w:afterAutospacing="1" w:line="240" w:lineRule="auto"/>
        <w:rPr>
          <w:rFonts w:ascii="Verdana" w:hAnsi="Verdana"/>
          <w:color w:val="000000"/>
          <w:sz w:val="27"/>
          <w:szCs w:val="27"/>
        </w:rPr>
      </w:pPr>
      <w:hyperlink r:id="rId82" w:history="1">
        <w:r>
          <w:rPr>
            <w:rStyle w:val="Hyperlink"/>
            <w:rFonts w:ascii="Verdana" w:hAnsi="Verdana"/>
            <w:b/>
            <w:bCs/>
            <w:sz w:val="27"/>
            <w:szCs w:val="27"/>
          </w:rPr>
          <w:t>Andesine</w:t>
        </w:r>
      </w:hyperlink>
      <w:r>
        <w:rPr>
          <w:rFonts w:ascii="Verdana" w:hAnsi="Verdana"/>
          <w:color w:val="000000"/>
          <w:sz w:val="27"/>
          <w:szCs w:val="27"/>
        </w:rPr>
        <w:t>, </w:t>
      </w:r>
      <w:r>
        <w:rPr>
          <w:rFonts w:ascii="Verdana" w:hAnsi="Verdana"/>
          <w:i/>
          <w:iCs/>
          <w:color w:val="000000"/>
          <w:sz w:val="27"/>
          <w:szCs w:val="27"/>
        </w:rPr>
        <w:t>(Sodium calcium aluminum silicate)</w:t>
      </w:r>
    </w:p>
    <w:p w:rsidR="00422CBC" w:rsidRDefault="00422CBC" w:rsidP="00422CBC">
      <w:pPr>
        <w:numPr>
          <w:ilvl w:val="0"/>
          <w:numId w:val="2"/>
        </w:numPr>
        <w:spacing w:before="100" w:beforeAutospacing="1" w:after="100" w:afterAutospacing="1" w:line="240" w:lineRule="auto"/>
        <w:rPr>
          <w:rFonts w:ascii="Verdana" w:hAnsi="Verdana"/>
          <w:color w:val="000000"/>
          <w:sz w:val="27"/>
          <w:szCs w:val="27"/>
        </w:rPr>
      </w:pPr>
      <w:hyperlink r:id="rId83" w:history="1">
        <w:proofErr w:type="spellStart"/>
        <w:r>
          <w:rPr>
            <w:rStyle w:val="Hyperlink"/>
            <w:rFonts w:ascii="Verdana" w:hAnsi="Verdana"/>
            <w:b/>
            <w:bCs/>
            <w:sz w:val="27"/>
            <w:szCs w:val="27"/>
          </w:rPr>
          <w:t>Labradorite</w:t>
        </w:r>
        <w:proofErr w:type="spellEnd"/>
      </w:hyperlink>
      <w:r>
        <w:rPr>
          <w:rFonts w:ascii="Verdana" w:hAnsi="Verdana"/>
          <w:color w:val="000000"/>
          <w:sz w:val="27"/>
          <w:szCs w:val="27"/>
        </w:rPr>
        <w:t>, </w:t>
      </w:r>
      <w:r>
        <w:rPr>
          <w:rFonts w:ascii="Verdana" w:hAnsi="Verdana"/>
          <w:i/>
          <w:iCs/>
          <w:color w:val="000000"/>
          <w:sz w:val="27"/>
          <w:szCs w:val="27"/>
        </w:rPr>
        <w:t>(Calcium sodium aluminum silicate)</w:t>
      </w:r>
    </w:p>
    <w:p w:rsidR="00422CBC" w:rsidRDefault="00422CBC" w:rsidP="00422CBC">
      <w:pPr>
        <w:numPr>
          <w:ilvl w:val="0"/>
          <w:numId w:val="2"/>
        </w:numPr>
        <w:spacing w:before="100" w:beforeAutospacing="1" w:after="100" w:afterAutospacing="1" w:line="240" w:lineRule="auto"/>
        <w:rPr>
          <w:rFonts w:ascii="Verdana" w:hAnsi="Verdana"/>
          <w:color w:val="000000"/>
          <w:sz w:val="27"/>
          <w:szCs w:val="27"/>
        </w:rPr>
      </w:pPr>
      <w:hyperlink r:id="rId84" w:history="1">
        <w:proofErr w:type="spellStart"/>
        <w:r>
          <w:rPr>
            <w:rStyle w:val="Hyperlink"/>
            <w:rFonts w:ascii="Verdana" w:hAnsi="Verdana"/>
            <w:b/>
            <w:bCs/>
            <w:sz w:val="27"/>
            <w:szCs w:val="27"/>
          </w:rPr>
          <w:t>Bytownite</w:t>
        </w:r>
        <w:proofErr w:type="spellEnd"/>
      </w:hyperlink>
      <w:r>
        <w:rPr>
          <w:rFonts w:ascii="Verdana" w:hAnsi="Verdana"/>
          <w:color w:val="000000"/>
          <w:sz w:val="27"/>
          <w:szCs w:val="27"/>
        </w:rPr>
        <w:t>, </w:t>
      </w:r>
      <w:r>
        <w:rPr>
          <w:rFonts w:ascii="Verdana" w:hAnsi="Verdana"/>
          <w:i/>
          <w:iCs/>
          <w:color w:val="000000"/>
          <w:sz w:val="27"/>
          <w:szCs w:val="27"/>
        </w:rPr>
        <w:t>(Calcium sodium aluminum silicate)</w:t>
      </w:r>
    </w:p>
    <w:p w:rsidR="00422CBC" w:rsidRDefault="00422CBC" w:rsidP="00422CBC">
      <w:pPr>
        <w:numPr>
          <w:ilvl w:val="0"/>
          <w:numId w:val="2"/>
        </w:numPr>
        <w:spacing w:before="100" w:beforeAutospacing="1" w:after="100" w:afterAutospacing="1" w:line="240" w:lineRule="auto"/>
        <w:rPr>
          <w:rFonts w:ascii="Verdana" w:hAnsi="Verdana"/>
          <w:color w:val="000000"/>
          <w:sz w:val="27"/>
          <w:szCs w:val="27"/>
        </w:rPr>
      </w:pPr>
      <w:hyperlink r:id="rId85" w:history="1">
        <w:proofErr w:type="spellStart"/>
        <w:r>
          <w:rPr>
            <w:rStyle w:val="Hyperlink"/>
            <w:rFonts w:ascii="Verdana" w:hAnsi="Verdana"/>
            <w:b/>
            <w:bCs/>
            <w:sz w:val="27"/>
            <w:szCs w:val="27"/>
          </w:rPr>
          <w:t>Anorthite</w:t>
        </w:r>
        <w:proofErr w:type="spellEnd"/>
      </w:hyperlink>
      <w:r>
        <w:rPr>
          <w:rFonts w:ascii="Verdana" w:hAnsi="Verdana"/>
          <w:color w:val="000000"/>
          <w:sz w:val="27"/>
          <w:szCs w:val="27"/>
        </w:rPr>
        <w:t>, </w:t>
      </w:r>
      <w:r>
        <w:rPr>
          <w:rFonts w:ascii="Verdana" w:hAnsi="Verdana"/>
          <w:i/>
          <w:iCs/>
          <w:color w:val="000000"/>
          <w:sz w:val="27"/>
          <w:szCs w:val="27"/>
        </w:rPr>
        <w:t>(Calcium aluminum silicate)</w:t>
      </w:r>
    </w:p>
    <w:p w:rsidR="00422CBC" w:rsidRDefault="00422CBC" w:rsidP="00422CBC">
      <w:pPr>
        <w:pStyle w:val="Heading3"/>
        <w:rPr>
          <w:rFonts w:ascii="Verdana" w:hAnsi="Verdana"/>
          <w:color w:val="000000"/>
          <w:sz w:val="27"/>
          <w:szCs w:val="27"/>
        </w:rPr>
      </w:pPr>
      <w:r>
        <w:rPr>
          <w:rFonts w:ascii="Verdana" w:hAnsi="Verdana"/>
          <w:color w:val="000000"/>
        </w:rPr>
        <w:t xml:space="preserve">The K-feldspars or alkali </w:t>
      </w:r>
      <w:proofErr w:type="spellStart"/>
      <w:r>
        <w:rPr>
          <w:rFonts w:ascii="Verdana" w:hAnsi="Verdana"/>
          <w:color w:val="000000"/>
        </w:rPr>
        <w:t>felspars</w:t>
      </w:r>
      <w:proofErr w:type="spellEnd"/>
      <w:r>
        <w:rPr>
          <w:rFonts w:ascii="Verdana" w:hAnsi="Verdana"/>
          <w:color w:val="000000"/>
        </w:rPr>
        <w:t>:</w:t>
      </w:r>
    </w:p>
    <w:p w:rsidR="00422CBC" w:rsidRDefault="00422CBC" w:rsidP="00422CBC">
      <w:pPr>
        <w:numPr>
          <w:ilvl w:val="0"/>
          <w:numId w:val="3"/>
        </w:numPr>
        <w:spacing w:before="100" w:beforeAutospacing="1" w:after="100" w:afterAutospacing="1" w:line="240" w:lineRule="auto"/>
        <w:rPr>
          <w:rFonts w:ascii="Verdana" w:hAnsi="Verdana"/>
          <w:color w:val="000000"/>
          <w:sz w:val="27"/>
          <w:szCs w:val="27"/>
        </w:rPr>
      </w:pPr>
      <w:hyperlink r:id="rId86" w:history="1">
        <w:r>
          <w:rPr>
            <w:rStyle w:val="Hyperlink"/>
            <w:rFonts w:ascii="Verdana" w:hAnsi="Verdana"/>
            <w:b/>
            <w:bCs/>
            <w:sz w:val="27"/>
            <w:szCs w:val="27"/>
          </w:rPr>
          <w:t>Microcline</w:t>
        </w:r>
      </w:hyperlink>
      <w:r>
        <w:rPr>
          <w:rFonts w:ascii="Verdana" w:hAnsi="Verdana"/>
          <w:color w:val="000000"/>
          <w:sz w:val="27"/>
          <w:szCs w:val="27"/>
        </w:rPr>
        <w:t>, </w:t>
      </w:r>
      <w:r>
        <w:rPr>
          <w:rFonts w:ascii="Verdana" w:hAnsi="Verdana"/>
          <w:i/>
          <w:iCs/>
          <w:color w:val="000000"/>
          <w:sz w:val="27"/>
          <w:szCs w:val="27"/>
        </w:rPr>
        <w:t>(Potassium aluminum silicate)</w:t>
      </w:r>
    </w:p>
    <w:p w:rsidR="00422CBC" w:rsidRDefault="00422CBC" w:rsidP="00422CBC">
      <w:pPr>
        <w:numPr>
          <w:ilvl w:val="0"/>
          <w:numId w:val="3"/>
        </w:numPr>
        <w:spacing w:before="100" w:beforeAutospacing="1" w:after="100" w:afterAutospacing="1" w:line="240" w:lineRule="auto"/>
        <w:rPr>
          <w:rFonts w:ascii="Verdana" w:hAnsi="Verdana"/>
          <w:color w:val="000000"/>
          <w:sz w:val="27"/>
          <w:szCs w:val="27"/>
        </w:rPr>
      </w:pPr>
      <w:hyperlink r:id="rId87" w:history="1">
        <w:proofErr w:type="spellStart"/>
        <w:r>
          <w:rPr>
            <w:rStyle w:val="Hyperlink"/>
            <w:rFonts w:ascii="Verdana" w:hAnsi="Verdana"/>
            <w:b/>
            <w:bCs/>
            <w:sz w:val="27"/>
            <w:szCs w:val="27"/>
          </w:rPr>
          <w:t>Sanidine</w:t>
        </w:r>
        <w:proofErr w:type="spellEnd"/>
      </w:hyperlink>
      <w:r>
        <w:rPr>
          <w:rFonts w:ascii="Verdana" w:hAnsi="Verdana"/>
          <w:color w:val="000000"/>
          <w:sz w:val="27"/>
          <w:szCs w:val="27"/>
        </w:rPr>
        <w:t>, </w:t>
      </w:r>
      <w:r>
        <w:rPr>
          <w:rFonts w:ascii="Verdana" w:hAnsi="Verdana"/>
          <w:i/>
          <w:iCs/>
          <w:color w:val="000000"/>
          <w:sz w:val="27"/>
          <w:szCs w:val="27"/>
        </w:rPr>
        <w:t>(Potassium sodium aluminum silicate)</w:t>
      </w:r>
    </w:p>
    <w:p w:rsidR="00422CBC" w:rsidRDefault="00422CBC" w:rsidP="00422CBC">
      <w:pPr>
        <w:numPr>
          <w:ilvl w:val="0"/>
          <w:numId w:val="3"/>
        </w:numPr>
        <w:spacing w:before="100" w:beforeAutospacing="1" w:after="100" w:afterAutospacing="1" w:line="240" w:lineRule="auto"/>
        <w:rPr>
          <w:rFonts w:ascii="Verdana" w:hAnsi="Verdana"/>
          <w:color w:val="000000"/>
          <w:sz w:val="27"/>
          <w:szCs w:val="27"/>
        </w:rPr>
      </w:pPr>
      <w:hyperlink r:id="rId88" w:history="1">
        <w:r>
          <w:rPr>
            <w:rStyle w:val="Hyperlink"/>
            <w:rFonts w:ascii="Verdana" w:hAnsi="Verdana"/>
            <w:b/>
            <w:bCs/>
            <w:sz w:val="27"/>
            <w:szCs w:val="27"/>
          </w:rPr>
          <w:t>Orthoclase</w:t>
        </w:r>
      </w:hyperlink>
      <w:r>
        <w:rPr>
          <w:rFonts w:ascii="Verdana" w:hAnsi="Verdana"/>
          <w:color w:val="000000"/>
          <w:sz w:val="27"/>
          <w:szCs w:val="27"/>
        </w:rPr>
        <w:t>, </w:t>
      </w:r>
      <w:r>
        <w:rPr>
          <w:rFonts w:ascii="Verdana" w:hAnsi="Verdana"/>
          <w:i/>
          <w:iCs/>
          <w:color w:val="000000"/>
          <w:sz w:val="27"/>
          <w:szCs w:val="27"/>
        </w:rPr>
        <w:t>(Potassium aluminum silicate)</w:t>
      </w:r>
    </w:p>
    <w:p w:rsidR="00422CBC" w:rsidRDefault="00422CBC" w:rsidP="00422CBC">
      <w:pPr>
        <w:pStyle w:val="NormalWeb"/>
        <w:rPr>
          <w:rFonts w:ascii="Verdana" w:hAnsi="Verdana"/>
          <w:color w:val="000000"/>
          <w:sz w:val="27"/>
          <w:szCs w:val="27"/>
        </w:rPr>
      </w:pPr>
      <w:r>
        <w:rPr>
          <w:rFonts w:ascii="Verdana" w:hAnsi="Verdana"/>
          <w:color w:val="000000"/>
          <w:sz w:val="27"/>
          <w:szCs w:val="27"/>
        </w:rPr>
        <w:t>The </w:t>
      </w:r>
      <w:r>
        <w:rPr>
          <w:rFonts w:ascii="Verdana" w:hAnsi="Verdana"/>
          <w:b/>
          <w:bCs/>
          <w:color w:val="000000"/>
          <w:sz w:val="27"/>
          <w:szCs w:val="27"/>
        </w:rPr>
        <w:t>feldspars</w:t>
      </w:r>
      <w:r>
        <w:rPr>
          <w:rFonts w:ascii="Verdana" w:hAnsi="Verdana"/>
          <w:color w:val="000000"/>
          <w:sz w:val="27"/>
          <w:szCs w:val="27"/>
        </w:rPr>
        <w:t> are a group of minerals that have similar characteristics due to a similar structure. All feldspars have low symmetry, being only monoclinic, 2/m, to triclinic, bar 1. They tend to twin easily and one crystal can even be multiply twinned on the same plane, producing parallel layers of twinned crystals. They are slightly hard at around 6, and have an average density at 2.55 to 2.76. They have a rather dull to rarely vitreous luster. Crystals tend to be blocky. Some feldspars may be triboluminescent. They have two directions of cleavage at nearly right angles. Feldspars also tend to crystallize in </w:t>
      </w:r>
      <w:hyperlink r:id="rId89" w:history="1">
        <w:r>
          <w:rPr>
            <w:rStyle w:val="Hyperlink"/>
            <w:rFonts w:ascii="Verdana" w:hAnsi="Verdana"/>
            <w:sz w:val="27"/>
            <w:szCs w:val="27"/>
          </w:rPr>
          <w:t>igneous</w:t>
        </w:r>
      </w:hyperlink>
      <w:r>
        <w:rPr>
          <w:rFonts w:ascii="Verdana" w:hAnsi="Verdana"/>
          <w:color w:val="000000"/>
          <w:sz w:val="27"/>
          <w:szCs w:val="27"/>
        </w:rPr>
        <w:t> </w:t>
      </w:r>
      <w:proofErr w:type="spellStart"/>
      <w:r>
        <w:rPr>
          <w:rFonts w:ascii="Verdana" w:hAnsi="Verdana"/>
          <w:color w:val="000000"/>
          <w:sz w:val="27"/>
          <w:szCs w:val="27"/>
        </w:rPr>
        <w:t>enviroments</w:t>
      </w:r>
      <w:proofErr w:type="spellEnd"/>
      <w:r>
        <w:rPr>
          <w:rFonts w:ascii="Verdana" w:hAnsi="Verdana"/>
          <w:color w:val="000000"/>
          <w:sz w:val="27"/>
          <w:szCs w:val="27"/>
        </w:rPr>
        <w:t>, but are also present in many metamorphic rocks.</w:t>
      </w:r>
    </w:p>
    <w:p w:rsidR="00422CBC" w:rsidRDefault="00422CBC" w:rsidP="00422CBC">
      <w:pPr>
        <w:pStyle w:val="NormalWeb"/>
        <w:rPr>
          <w:rFonts w:ascii="Verdana" w:hAnsi="Verdana"/>
          <w:color w:val="000000"/>
          <w:sz w:val="27"/>
          <w:szCs w:val="27"/>
        </w:rPr>
      </w:pPr>
      <w:r>
        <w:rPr>
          <w:rFonts w:ascii="Verdana" w:hAnsi="Verdana"/>
          <w:color w:val="000000"/>
          <w:sz w:val="27"/>
          <w:szCs w:val="27"/>
        </w:rPr>
        <w:t xml:space="preserve">The general formula, for the common feldspars, is </w:t>
      </w:r>
      <w:proofErr w:type="spellStart"/>
      <w:proofErr w:type="gramStart"/>
      <w:r>
        <w:rPr>
          <w:rFonts w:ascii="Verdana" w:hAnsi="Verdana"/>
          <w:color w:val="000000"/>
          <w:sz w:val="27"/>
          <w:szCs w:val="27"/>
        </w:rPr>
        <w:t>XAl</w:t>
      </w:r>
      <w:proofErr w:type="spellEnd"/>
      <w:r>
        <w:rPr>
          <w:rFonts w:ascii="Verdana" w:hAnsi="Verdana"/>
          <w:color w:val="000000"/>
          <w:sz w:val="20"/>
          <w:szCs w:val="20"/>
        </w:rPr>
        <w:t>(</w:t>
      </w:r>
      <w:proofErr w:type="gramEnd"/>
      <w:r>
        <w:rPr>
          <w:rFonts w:ascii="Verdana" w:hAnsi="Verdana"/>
          <w:color w:val="000000"/>
          <w:sz w:val="20"/>
          <w:szCs w:val="20"/>
        </w:rPr>
        <w:t>1-2) </w:t>
      </w:r>
      <w:r>
        <w:rPr>
          <w:rFonts w:ascii="Verdana" w:hAnsi="Verdana"/>
          <w:color w:val="000000"/>
          <w:sz w:val="27"/>
          <w:szCs w:val="27"/>
        </w:rPr>
        <w:t>Si</w:t>
      </w:r>
      <w:r>
        <w:rPr>
          <w:rFonts w:ascii="Verdana" w:hAnsi="Verdana"/>
          <w:color w:val="000000"/>
          <w:sz w:val="20"/>
          <w:szCs w:val="20"/>
        </w:rPr>
        <w:t>(3-2) </w:t>
      </w:r>
      <w:r>
        <w:rPr>
          <w:rFonts w:ascii="Verdana" w:hAnsi="Verdana"/>
          <w:color w:val="000000"/>
          <w:sz w:val="27"/>
          <w:szCs w:val="27"/>
        </w:rPr>
        <w:t>O</w:t>
      </w:r>
      <w:r>
        <w:rPr>
          <w:rFonts w:ascii="Verdana" w:hAnsi="Verdana"/>
          <w:color w:val="000000"/>
          <w:sz w:val="20"/>
          <w:szCs w:val="20"/>
        </w:rPr>
        <w:t>8 </w:t>
      </w:r>
      <w:r>
        <w:rPr>
          <w:rFonts w:ascii="Verdana" w:hAnsi="Verdana"/>
          <w:color w:val="000000"/>
          <w:sz w:val="27"/>
          <w:szCs w:val="27"/>
        </w:rPr>
        <w:t xml:space="preserve">. The X in the formula can be sodium, Na and/or potassium, K and/or calcium, Ca. When the cation in the X position has a positive one (+1) charge such as with sodium or potassium, then the formula contains one aluminum and three </w:t>
      </w:r>
      <w:proofErr w:type="spellStart"/>
      <w:r>
        <w:rPr>
          <w:rFonts w:ascii="Verdana" w:hAnsi="Verdana"/>
          <w:color w:val="000000"/>
          <w:sz w:val="27"/>
          <w:szCs w:val="27"/>
        </w:rPr>
        <w:t>silicons</w:t>
      </w:r>
      <w:proofErr w:type="spellEnd"/>
      <w:r>
        <w:rPr>
          <w:rFonts w:ascii="Verdana" w:hAnsi="Verdana"/>
          <w:color w:val="000000"/>
          <w:sz w:val="27"/>
          <w:szCs w:val="27"/>
        </w:rPr>
        <w:t xml:space="preserve"> ions. If the formula </w:t>
      </w:r>
      <w:r>
        <w:rPr>
          <w:rFonts w:ascii="Verdana" w:hAnsi="Verdana"/>
          <w:color w:val="000000"/>
          <w:sz w:val="27"/>
          <w:szCs w:val="27"/>
        </w:rPr>
        <w:lastRenderedPageBreak/>
        <w:t>contains the positive two (+2) cation calcium, then the formula will contain </w:t>
      </w:r>
      <w:r>
        <w:rPr>
          <w:rFonts w:ascii="Verdana" w:hAnsi="Verdana"/>
          <w:i/>
          <w:iCs/>
          <w:color w:val="000000"/>
          <w:sz w:val="27"/>
          <w:szCs w:val="27"/>
        </w:rPr>
        <w:t>two</w:t>
      </w:r>
      <w:r>
        <w:rPr>
          <w:rFonts w:ascii="Verdana" w:hAnsi="Verdana"/>
          <w:color w:val="000000"/>
          <w:sz w:val="27"/>
          <w:szCs w:val="27"/>
        </w:rPr>
        <w:t> aluminums and only </w:t>
      </w:r>
      <w:r>
        <w:rPr>
          <w:rFonts w:ascii="Verdana" w:hAnsi="Verdana"/>
          <w:i/>
          <w:iCs/>
          <w:color w:val="000000"/>
          <w:sz w:val="27"/>
          <w:szCs w:val="27"/>
        </w:rPr>
        <w:t>two</w:t>
      </w:r>
      <w:r>
        <w:rPr>
          <w:rFonts w:ascii="Verdana" w:hAnsi="Verdana"/>
          <w:color w:val="000000"/>
          <w:sz w:val="27"/>
          <w:szCs w:val="27"/>
        </w:rPr>
        <w:t> silicon ions. This substitution keeps the formula balanced, because aluminum has a charge of positive three (+3) and silicon has a charge of positive four (+4). Basically, the more calcium in the crystal, the more aluminum that will be needed to balance the charge.</w:t>
      </w:r>
    </w:p>
    <w:p w:rsidR="00422CBC" w:rsidRDefault="00422CBC" w:rsidP="00422CBC">
      <w:pPr>
        <w:pStyle w:val="NormalWeb"/>
        <w:rPr>
          <w:rFonts w:ascii="Verdana" w:hAnsi="Verdana"/>
          <w:color w:val="000000"/>
          <w:sz w:val="27"/>
          <w:szCs w:val="27"/>
        </w:rPr>
      </w:pPr>
      <w:r>
        <w:rPr>
          <w:rFonts w:ascii="Verdana" w:hAnsi="Verdana"/>
          <w:color w:val="000000"/>
          <w:sz w:val="27"/>
          <w:szCs w:val="27"/>
        </w:rPr>
        <w:t xml:space="preserve">The </w:t>
      </w:r>
      <w:proofErr w:type="spellStart"/>
      <w:r>
        <w:rPr>
          <w:rFonts w:ascii="Verdana" w:hAnsi="Verdana"/>
          <w:color w:val="000000"/>
          <w:sz w:val="27"/>
          <w:szCs w:val="27"/>
        </w:rPr>
        <w:t>silicons</w:t>
      </w:r>
      <w:proofErr w:type="spellEnd"/>
      <w:r>
        <w:rPr>
          <w:rFonts w:ascii="Verdana" w:hAnsi="Verdana"/>
          <w:color w:val="000000"/>
          <w:sz w:val="27"/>
          <w:szCs w:val="27"/>
        </w:rPr>
        <w:t xml:space="preserve"> and aluminums occupy the centers of interlinked tetrahedrons of SiO4 and AlO4. These tetrahedrons connect at each corner to other tetrahedrons forming an intricate, three dimensional, negatively charged framework. The cations that represent the X in the formula sit within the voids in this structure.</w:t>
      </w:r>
    </w:p>
    <w:p w:rsidR="00422CBC" w:rsidRDefault="00422CBC" w:rsidP="00422CBC">
      <w:pPr>
        <w:pStyle w:val="NormalWeb"/>
        <w:rPr>
          <w:rFonts w:ascii="Verdana" w:hAnsi="Verdana"/>
          <w:color w:val="000000"/>
          <w:sz w:val="27"/>
          <w:szCs w:val="27"/>
        </w:rPr>
      </w:pPr>
      <w:r>
        <w:rPr>
          <w:rFonts w:ascii="Verdana" w:hAnsi="Verdana"/>
          <w:color w:val="000000"/>
          <w:sz w:val="27"/>
          <w:szCs w:val="27"/>
        </w:rPr>
        <w:t>The different feldspars are distinguished by structure and chemistry. The potassium or K-feldspars are polymorphs, meaning they have the same chemistry, KAlSi</w:t>
      </w:r>
      <w:r>
        <w:rPr>
          <w:rFonts w:ascii="Verdana" w:hAnsi="Verdana"/>
          <w:color w:val="000000"/>
          <w:sz w:val="20"/>
          <w:szCs w:val="20"/>
        </w:rPr>
        <w:t>3 </w:t>
      </w:r>
      <w:r>
        <w:rPr>
          <w:rFonts w:ascii="Verdana" w:hAnsi="Verdana"/>
          <w:color w:val="000000"/>
          <w:sz w:val="27"/>
          <w:szCs w:val="27"/>
        </w:rPr>
        <w:t>O</w:t>
      </w:r>
      <w:proofErr w:type="gramStart"/>
      <w:r>
        <w:rPr>
          <w:rFonts w:ascii="Verdana" w:hAnsi="Verdana"/>
          <w:color w:val="000000"/>
          <w:sz w:val="20"/>
          <w:szCs w:val="20"/>
        </w:rPr>
        <w:t>8 </w:t>
      </w:r>
      <w:r>
        <w:rPr>
          <w:rFonts w:ascii="Verdana" w:hAnsi="Verdana"/>
          <w:color w:val="000000"/>
          <w:sz w:val="27"/>
          <w:szCs w:val="27"/>
        </w:rPr>
        <w:t>,</w:t>
      </w:r>
      <w:proofErr w:type="gramEnd"/>
      <w:r>
        <w:rPr>
          <w:rFonts w:ascii="Verdana" w:hAnsi="Verdana"/>
          <w:color w:val="000000"/>
          <w:sz w:val="27"/>
          <w:szCs w:val="27"/>
        </w:rPr>
        <w:t xml:space="preserve"> but different structures and therefore are different minerals. The plagioclase feldspars are a set of minerals that are in a series from a sodium rich end member, albite, to a potassium rich end member, </w:t>
      </w:r>
      <w:proofErr w:type="spellStart"/>
      <w:r>
        <w:rPr>
          <w:rFonts w:ascii="Verdana" w:hAnsi="Verdana"/>
          <w:color w:val="000000"/>
          <w:sz w:val="27"/>
          <w:szCs w:val="27"/>
        </w:rPr>
        <w:t>anorthite</w:t>
      </w:r>
      <w:proofErr w:type="spellEnd"/>
      <w:r>
        <w:rPr>
          <w:rFonts w:ascii="Verdana" w:hAnsi="Verdana"/>
          <w:color w:val="000000"/>
          <w:sz w:val="27"/>
          <w:szCs w:val="27"/>
        </w:rPr>
        <w:t xml:space="preserve">. The intermediate members of the series are given arbitrary </w:t>
      </w:r>
      <w:proofErr w:type="spellStart"/>
      <w:r>
        <w:rPr>
          <w:rFonts w:ascii="Verdana" w:hAnsi="Verdana"/>
          <w:color w:val="000000"/>
          <w:sz w:val="27"/>
          <w:szCs w:val="27"/>
        </w:rPr>
        <w:t>boundries</w:t>
      </w:r>
      <w:proofErr w:type="spellEnd"/>
      <w:r>
        <w:rPr>
          <w:rFonts w:ascii="Verdana" w:hAnsi="Verdana"/>
          <w:color w:val="000000"/>
          <w:sz w:val="27"/>
          <w:szCs w:val="27"/>
        </w:rPr>
        <w:t xml:space="preserve"> based on their percentage of sodium or calcium.</w:t>
      </w:r>
    </w:p>
    <w:p w:rsidR="00422CBC" w:rsidRDefault="00422CBC" w:rsidP="00422CBC">
      <w:pPr>
        <w:pStyle w:val="NormalWeb"/>
        <w:rPr>
          <w:rFonts w:ascii="Verdana" w:hAnsi="Verdana"/>
          <w:color w:val="000000"/>
          <w:sz w:val="27"/>
          <w:szCs w:val="27"/>
        </w:rPr>
      </w:pPr>
      <w:r>
        <w:rPr>
          <w:rFonts w:ascii="Verdana" w:hAnsi="Verdana"/>
          <w:color w:val="000000"/>
          <w:sz w:val="27"/>
          <w:szCs w:val="27"/>
        </w:rPr>
        <w:t>Often, feldspars are simply referred to as plagioclase and orthoclase (a K-feldspar) because identification to greater precision is difficult with ordinary methods. Once identified, however, some feldspar mineral varieties are found to have distinctive characteristics or originate from a classic locality and on these bases are recognized by mineral collectors as belonging to a specific feldspar mineral.</w:t>
      </w:r>
    </w:p>
    <w:p w:rsidR="0094643C" w:rsidRDefault="0094643C">
      <w:bookmarkStart w:id="0" w:name="_GoBack"/>
      <w:bookmarkEnd w:id="0"/>
    </w:p>
    <w:sectPr w:rsidR="00946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11B82"/>
    <w:multiLevelType w:val="multilevel"/>
    <w:tmpl w:val="E77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14256"/>
    <w:multiLevelType w:val="multilevel"/>
    <w:tmpl w:val="1C40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577A1"/>
    <w:multiLevelType w:val="multilevel"/>
    <w:tmpl w:val="451C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8C"/>
    <w:rsid w:val="00422CBC"/>
    <w:rsid w:val="006F1B8C"/>
    <w:rsid w:val="00934D6A"/>
    <w:rsid w:val="0094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206AE-243D-460B-8CE3-25AD80F9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1B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1B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22C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F1B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1B8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F1B8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F1B8C"/>
    <w:rPr>
      <w:color w:val="0000FF"/>
      <w:u w:val="single"/>
    </w:rPr>
  </w:style>
  <w:style w:type="paragraph" w:customStyle="1" w:styleId="caption">
    <w:name w:val="caption"/>
    <w:basedOn w:val="Normal"/>
    <w:rsid w:val="006F1B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B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B8C"/>
    <w:rPr>
      <w:b/>
      <w:bCs/>
    </w:rPr>
  </w:style>
  <w:style w:type="character" w:customStyle="1" w:styleId="Heading3Char">
    <w:name w:val="Heading 3 Char"/>
    <w:basedOn w:val="DefaultParagraphFont"/>
    <w:link w:val="Heading3"/>
    <w:uiPriority w:val="9"/>
    <w:semiHidden/>
    <w:rsid w:val="00422CB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11033">
      <w:bodyDiv w:val="1"/>
      <w:marLeft w:val="0"/>
      <w:marRight w:val="0"/>
      <w:marTop w:val="0"/>
      <w:marBottom w:val="0"/>
      <w:divBdr>
        <w:top w:val="none" w:sz="0" w:space="0" w:color="auto"/>
        <w:left w:val="none" w:sz="0" w:space="0" w:color="auto"/>
        <w:bottom w:val="none" w:sz="0" w:space="0" w:color="auto"/>
        <w:right w:val="none" w:sz="0" w:space="0" w:color="auto"/>
      </w:divBdr>
    </w:div>
    <w:div w:id="1105922770">
      <w:bodyDiv w:val="1"/>
      <w:marLeft w:val="0"/>
      <w:marRight w:val="0"/>
      <w:marTop w:val="0"/>
      <w:marBottom w:val="0"/>
      <w:divBdr>
        <w:top w:val="none" w:sz="0" w:space="0" w:color="auto"/>
        <w:left w:val="none" w:sz="0" w:space="0" w:color="auto"/>
        <w:bottom w:val="none" w:sz="0" w:space="0" w:color="auto"/>
        <w:right w:val="none" w:sz="0" w:space="0" w:color="auto"/>
      </w:divBdr>
      <w:divsChild>
        <w:div w:id="968972247">
          <w:marLeft w:val="0"/>
          <w:marRight w:val="0"/>
          <w:marTop w:val="0"/>
          <w:marBottom w:val="0"/>
          <w:divBdr>
            <w:top w:val="none" w:sz="0" w:space="0" w:color="auto"/>
            <w:left w:val="none" w:sz="0" w:space="0" w:color="auto"/>
            <w:bottom w:val="none" w:sz="0" w:space="0" w:color="auto"/>
            <w:right w:val="none" w:sz="0" w:space="0" w:color="auto"/>
          </w:divBdr>
        </w:div>
        <w:div w:id="2019116762">
          <w:marLeft w:val="0"/>
          <w:marRight w:val="0"/>
          <w:marTop w:val="0"/>
          <w:marBottom w:val="0"/>
          <w:divBdr>
            <w:top w:val="none" w:sz="0" w:space="0" w:color="auto"/>
            <w:left w:val="none" w:sz="0" w:space="0" w:color="auto"/>
            <w:bottom w:val="none" w:sz="0" w:space="0" w:color="auto"/>
            <w:right w:val="none" w:sz="0" w:space="0" w:color="auto"/>
          </w:divBdr>
        </w:div>
        <w:div w:id="860750598">
          <w:marLeft w:val="0"/>
          <w:marRight w:val="0"/>
          <w:marTop w:val="0"/>
          <w:marBottom w:val="0"/>
          <w:divBdr>
            <w:top w:val="none" w:sz="0" w:space="0" w:color="auto"/>
            <w:left w:val="none" w:sz="0" w:space="0" w:color="auto"/>
            <w:bottom w:val="none" w:sz="0" w:space="0" w:color="auto"/>
            <w:right w:val="none" w:sz="0" w:space="0" w:color="auto"/>
          </w:divBdr>
        </w:div>
        <w:div w:id="13658636">
          <w:marLeft w:val="0"/>
          <w:marRight w:val="0"/>
          <w:marTop w:val="0"/>
          <w:marBottom w:val="0"/>
          <w:divBdr>
            <w:top w:val="none" w:sz="0" w:space="0" w:color="auto"/>
            <w:left w:val="none" w:sz="0" w:space="0" w:color="auto"/>
            <w:bottom w:val="none" w:sz="0" w:space="0" w:color="auto"/>
            <w:right w:val="none" w:sz="0" w:space="0" w:color="auto"/>
          </w:divBdr>
        </w:div>
        <w:div w:id="1299992897">
          <w:marLeft w:val="0"/>
          <w:marRight w:val="0"/>
          <w:marTop w:val="0"/>
          <w:marBottom w:val="0"/>
          <w:divBdr>
            <w:top w:val="none" w:sz="0" w:space="0" w:color="auto"/>
            <w:left w:val="none" w:sz="0" w:space="0" w:color="auto"/>
            <w:bottom w:val="none" w:sz="0" w:space="0" w:color="auto"/>
            <w:right w:val="none" w:sz="0" w:space="0" w:color="auto"/>
          </w:divBdr>
        </w:div>
        <w:div w:id="636884088">
          <w:marLeft w:val="0"/>
          <w:marRight w:val="0"/>
          <w:marTop w:val="0"/>
          <w:marBottom w:val="0"/>
          <w:divBdr>
            <w:top w:val="none" w:sz="0" w:space="0" w:color="auto"/>
            <w:left w:val="none" w:sz="0" w:space="0" w:color="auto"/>
            <w:bottom w:val="none" w:sz="0" w:space="0" w:color="auto"/>
            <w:right w:val="none" w:sz="0" w:space="0" w:color="auto"/>
          </w:divBdr>
        </w:div>
        <w:div w:id="1054281627">
          <w:marLeft w:val="0"/>
          <w:marRight w:val="0"/>
          <w:marTop w:val="0"/>
          <w:marBottom w:val="0"/>
          <w:divBdr>
            <w:top w:val="none" w:sz="0" w:space="0" w:color="auto"/>
            <w:left w:val="none" w:sz="0" w:space="0" w:color="auto"/>
            <w:bottom w:val="none" w:sz="0" w:space="0" w:color="auto"/>
            <w:right w:val="none" w:sz="0" w:space="0" w:color="auto"/>
          </w:divBdr>
        </w:div>
        <w:div w:id="1390835877">
          <w:marLeft w:val="0"/>
          <w:marRight w:val="0"/>
          <w:marTop w:val="0"/>
          <w:marBottom w:val="0"/>
          <w:divBdr>
            <w:top w:val="none" w:sz="0" w:space="0" w:color="auto"/>
            <w:left w:val="none" w:sz="0" w:space="0" w:color="auto"/>
            <w:bottom w:val="none" w:sz="0" w:space="0" w:color="auto"/>
            <w:right w:val="none" w:sz="0" w:space="0" w:color="auto"/>
          </w:divBdr>
        </w:div>
        <w:div w:id="1166431879">
          <w:marLeft w:val="0"/>
          <w:marRight w:val="0"/>
          <w:marTop w:val="0"/>
          <w:marBottom w:val="0"/>
          <w:divBdr>
            <w:top w:val="none" w:sz="0" w:space="0" w:color="auto"/>
            <w:left w:val="none" w:sz="0" w:space="0" w:color="auto"/>
            <w:bottom w:val="none" w:sz="0" w:space="0" w:color="auto"/>
            <w:right w:val="none" w:sz="0" w:space="0" w:color="auto"/>
          </w:divBdr>
        </w:div>
        <w:div w:id="281110728">
          <w:marLeft w:val="0"/>
          <w:marRight w:val="0"/>
          <w:marTop w:val="0"/>
          <w:marBottom w:val="0"/>
          <w:divBdr>
            <w:top w:val="none" w:sz="0" w:space="0" w:color="auto"/>
            <w:left w:val="none" w:sz="0" w:space="0" w:color="auto"/>
            <w:bottom w:val="none" w:sz="0" w:space="0" w:color="auto"/>
            <w:right w:val="none" w:sz="0" w:space="0" w:color="auto"/>
          </w:divBdr>
        </w:div>
        <w:div w:id="1487893342">
          <w:marLeft w:val="0"/>
          <w:marRight w:val="0"/>
          <w:marTop w:val="0"/>
          <w:marBottom w:val="0"/>
          <w:divBdr>
            <w:top w:val="none" w:sz="0" w:space="0" w:color="auto"/>
            <w:left w:val="none" w:sz="0" w:space="0" w:color="auto"/>
            <w:bottom w:val="none" w:sz="0" w:space="0" w:color="auto"/>
            <w:right w:val="none" w:sz="0" w:space="0" w:color="auto"/>
          </w:divBdr>
        </w:div>
        <w:div w:id="1961957763">
          <w:marLeft w:val="0"/>
          <w:marRight w:val="0"/>
          <w:marTop w:val="0"/>
          <w:marBottom w:val="0"/>
          <w:divBdr>
            <w:top w:val="none" w:sz="0" w:space="0" w:color="auto"/>
            <w:left w:val="none" w:sz="0" w:space="0" w:color="auto"/>
            <w:bottom w:val="none" w:sz="0" w:space="0" w:color="auto"/>
            <w:right w:val="none" w:sz="0" w:space="0" w:color="auto"/>
          </w:divBdr>
        </w:div>
        <w:div w:id="872613214">
          <w:marLeft w:val="0"/>
          <w:marRight w:val="0"/>
          <w:marTop w:val="0"/>
          <w:marBottom w:val="0"/>
          <w:divBdr>
            <w:top w:val="none" w:sz="0" w:space="0" w:color="auto"/>
            <w:left w:val="none" w:sz="0" w:space="0" w:color="auto"/>
            <w:bottom w:val="none" w:sz="0" w:space="0" w:color="auto"/>
            <w:right w:val="none" w:sz="0" w:space="0" w:color="auto"/>
          </w:divBdr>
        </w:div>
        <w:div w:id="1031998050">
          <w:marLeft w:val="0"/>
          <w:marRight w:val="0"/>
          <w:marTop w:val="0"/>
          <w:marBottom w:val="0"/>
          <w:divBdr>
            <w:top w:val="none" w:sz="0" w:space="0" w:color="auto"/>
            <w:left w:val="none" w:sz="0" w:space="0" w:color="auto"/>
            <w:bottom w:val="none" w:sz="0" w:space="0" w:color="auto"/>
            <w:right w:val="none" w:sz="0" w:space="0" w:color="auto"/>
          </w:divBdr>
        </w:div>
        <w:div w:id="84964374">
          <w:marLeft w:val="0"/>
          <w:marRight w:val="0"/>
          <w:marTop w:val="0"/>
          <w:marBottom w:val="0"/>
          <w:divBdr>
            <w:top w:val="none" w:sz="0" w:space="0" w:color="auto"/>
            <w:left w:val="none" w:sz="0" w:space="0" w:color="auto"/>
            <w:bottom w:val="none" w:sz="0" w:space="0" w:color="auto"/>
            <w:right w:val="none" w:sz="0" w:space="0" w:color="auto"/>
          </w:divBdr>
        </w:div>
        <w:div w:id="145367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ology.com/rocks/sandstone.shtml" TargetMode="External"/><Relationship Id="rId21" Type="http://schemas.openxmlformats.org/officeDocument/2006/relationships/hyperlink" Target="http://www.waterproofpaper.com/graph-paper/" TargetMode="External"/><Relationship Id="rId42" Type="http://schemas.openxmlformats.org/officeDocument/2006/relationships/image" Target="media/image14.jpeg"/><Relationship Id="rId47" Type="http://schemas.openxmlformats.org/officeDocument/2006/relationships/hyperlink" Target="https://mrdata.usgs.gov/soilgeochemistry/" TargetMode="External"/><Relationship Id="rId63" Type="http://schemas.openxmlformats.org/officeDocument/2006/relationships/image" Target="media/image19.jpeg"/><Relationship Id="rId68" Type="http://schemas.openxmlformats.org/officeDocument/2006/relationships/hyperlink" Target="https://geology.com/minerals/mineral-identification.shtml" TargetMode="External"/><Relationship Id="rId84" Type="http://schemas.openxmlformats.org/officeDocument/2006/relationships/hyperlink" Target="http://www.galleries.com/minerals/silicate/bytownit/bytownit.htm" TargetMode="External"/><Relationship Id="rId89" Type="http://schemas.openxmlformats.org/officeDocument/2006/relationships/hyperlink" Target="http://www.galleries.com/rocks/igneous.htm" TargetMode="External"/><Relationship Id="rId16" Type="http://schemas.openxmlformats.org/officeDocument/2006/relationships/hyperlink" Target="https://geology.com/rocks/basalt.shtml" TargetMode="External"/><Relationship Id="rId11" Type="http://schemas.openxmlformats.org/officeDocument/2006/relationships/hyperlink" Target="https://geology.com/rocks/sedimentary-rocks.shtml" TargetMode="External"/><Relationship Id="rId32" Type="http://schemas.openxmlformats.org/officeDocument/2006/relationships/image" Target="media/image7.jpeg"/><Relationship Id="rId37" Type="http://schemas.openxmlformats.org/officeDocument/2006/relationships/image" Target="media/image11.jpeg"/><Relationship Id="rId53" Type="http://schemas.openxmlformats.org/officeDocument/2006/relationships/hyperlink" Target="https://geology.com/minerals/mohs-hardness-scale.shtml" TargetMode="External"/><Relationship Id="rId58" Type="http://schemas.openxmlformats.org/officeDocument/2006/relationships/hyperlink" Target="https://geology.com/store/collections/" TargetMode="External"/><Relationship Id="rId74" Type="http://schemas.openxmlformats.org/officeDocument/2006/relationships/hyperlink" Target="https://geology.com/articles/diamonds-from-coal/" TargetMode="External"/><Relationship Id="rId79" Type="http://schemas.openxmlformats.org/officeDocument/2006/relationships/image" Target="media/image25.jpeg"/><Relationship Id="rId5" Type="http://schemas.openxmlformats.org/officeDocument/2006/relationships/hyperlink" Target="https://geology.com/authors/hobart-king/" TargetMode="External"/><Relationship Id="rId90" Type="http://schemas.openxmlformats.org/officeDocument/2006/relationships/fontTable" Target="fontTable.xml"/><Relationship Id="rId14" Type="http://schemas.openxmlformats.org/officeDocument/2006/relationships/hyperlink" Target="https://geology.com/rocks/diorite.shtml" TargetMode="External"/><Relationship Id="rId22" Type="http://schemas.openxmlformats.org/officeDocument/2006/relationships/hyperlink" Target="https://geology.com/store/collections/" TargetMode="External"/><Relationship Id="rId27" Type="http://schemas.openxmlformats.org/officeDocument/2006/relationships/image" Target="media/image6.jpeg"/><Relationship Id="rId30" Type="http://schemas.openxmlformats.org/officeDocument/2006/relationships/hyperlink" Target="https://geology.com/store/collections/hardness-kit.shtml" TargetMode="External"/><Relationship Id="rId35" Type="http://schemas.openxmlformats.org/officeDocument/2006/relationships/hyperlink" Target="https://geology.com/minerals/feldspar/feldspar-in-soils.jpg" TargetMode="External"/><Relationship Id="rId43" Type="http://schemas.openxmlformats.org/officeDocument/2006/relationships/image" Target="media/image15.jpeg"/><Relationship Id="rId48" Type="http://schemas.openxmlformats.org/officeDocument/2006/relationships/hyperlink" Target="https://geology.com/gemstones/amazonite/" TargetMode="External"/><Relationship Id="rId56" Type="http://schemas.openxmlformats.org/officeDocument/2006/relationships/hyperlink" Target="https://geology.com/articles/fluorescent-minerals/" TargetMode="External"/><Relationship Id="rId64" Type="http://schemas.openxmlformats.org/officeDocument/2006/relationships/hyperlink" Target="https://geology.com/minerals/topaz.shtml" TargetMode="External"/><Relationship Id="rId69" Type="http://schemas.openxmlformats.org/officeDocument/2006/relationships/image" Target="media/image21.gif"/><Relationship Id="rId77" Type="http://schemas.openxmlformats.org/officeDocument/2006/relationships/hyperlink" Target="https://geology.com/store/" TargetMode="External"/><Relationship Id="rId8" Type="http://schemas.openxmlformats.org/officeDocument/2006/relationships/hyperlink" Target="https://geology.com/minerals/" TargetMode="External"/><Relationship Id="rId51" Type="http://schemas.openxmlformats.org/officeDocument/2006/relationships/hyperlink" Target="https://geology.com/gemstones/smoky-quartz/" TargetMode="External"/><Relationship Id="rId72" Type="http://schemas.openxmlformats.org/officeDocument/2006/relationships/image" Target="media/image22.jpeg"/><Relationship Id="rId80" Type="http://schemas.openxmlformats.org/officeDocument/2006/relationships/hyperlink" Target="http://www.galleries.com/minerals/silicate/albite/albite.htm" TargetMode="External"/><Relationship Id="rId85" Type="http://schemas.openxmlformats.org/officeDocument/2006/relationships/hyperlink" Target="http://www.galleries.com/minerals/silicate/anorthit/anorthit.htm" TargetMode="External"/><Relationship Id="rId3" Type="http://schemas.openxmlformats.org/officeDocument/2006/relationships/settings" Target="settings.xml"/><Relationship Id="rId12" Type="http://schemas.openxmlformats.org/officeDocument/2006/relationships/hyperlink" Target="https://geology.com/minerals/orthoclase.shtml" TargetMode="External"/><Relationship Id="rId17" Type="http://schemas.openxmlformats.org/officeDocument/2006/relationships/hyperlink" Target="https://geology.com/gemstones/" TargetMode="External"/><Relationship Id="rId25" Type="http://schemas.openxmlformats.org/officeDocument/2006/relationships/image" Target="media/image5.jpeg"/><Relationship Id="rId33" Type="http://schemas.openxmlformats.org/officeDocument/2006/relationships/image" Target="media/image8.jpeg"/><Relationship Id="rId38" Type="http://schemas.openxmlformats.org/officeDocument/2006/relationships/image" Target="media/image12.jpeg"/><Relationship Id="rId46" Type="http://schemas.openxmlformats.org/officeDocument/2006/relationships/hyperlink" Target="https://geology.com/articles/vesta-meteorites/" TargetMode="External"/><Relationship Id="rId59" Type="http://schemas.openxmlformats.org/officeDocument/2006/relationships/hyperlink" Target="https://geology.com/minerals/quartz.shtml" TargetMode="External"/><Relationship Id="rId67" Type="http://schemas.openxmlformats.org/officeDocument/2006/relationships/hyperlink" Target="https://geology.com/articles/geodes/" TargetMode="External"/><Relationship Id="rId20" Type="http://schemas.openxmlformats.org/officeDocument/2006/relationships/image" Target="media/image3.gif"/><Relationship Id="rId41" Type="http://schemas.openxmlformats.org/officeDocument/2006/relationships/hyperlink" Target="https://geology.com/gemstones/labradorite/" TargetMode="External"/><Relationship Id="rId54" Type="http://schemas.openxmlformats.org/officeDocument/2006/relationships/hyperlink" Target="https://geology.com/articles/fluorescent-minerals/" TargetMode="External"/><Relationship Id="rId62" Type="http://schemas.openxmlformats.org/officeDocument/2006/relationships/hyperlink" Target="https://geology.com/minerals/topaz.shtml" TargetMode="External"/><Relationship Id="rId70" Type="http://schemas.openxmlformats.org/officeDocument/2006/relationships/hyperlink" Target="https://geology.com/minerals/mineral-identification.shtml" TargetMode="External"/><Relationship Id="rId75" Type="http://schemas.openxmlformats.org/officeDocument/2006/relationships/image" Target="media/image23.jpeg"/><Relationship Id="rId83" Type="http://schemas.openxmlformats.org/officeDocument/2006/relationships/hyperlink" Target="http://www.galleries.com/minerals/silicate/labrador/labrador.htm" TargetMode="External"/><Relationship Id="rId88" Type="http://schemas.openxmlformats.org/officeDocument/2006/relationships/hyperlink" Target="http://www.galleries.com/minerals/silicate/orthocla/orthocla.htm"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geology.com/rocks/gabbro.shtml" TargetMode="External"/><Relationship Id="rId23" Type="http://schemas.openxmlformats.org/officeDocument/2006/relationships/image" Target="media/image4.jpeg"/><Relationship Id="rId28" Type="http://schemas.openxmlformats.org/officeDocument/2006/relationships/hyperlink" Target="https://geology.com/minerals/mohs-hardness-scale.shtml" TargetMode="External"/><Relationship Id="rId36" Type="http://schemas.openxmlformats.org/officeDocument/2006/relationships/image" Target="media/image10.gif"/><Relationship Id="rId49" Type="http://schemas.openxmlformats.org/officeDocument/2006/relationships/hyperlink" Target="https://geology.com/cabochons/" TargetMode="External"/><Relationship Id="rId57" Type="http://schemas.openxmlformats.org/officeDocument/2006/relationships/image" Target="media/image17.jpeg"/><Relationship Id="rId10" Type="http://schemas.openxmlformats.org/officeDocument/2006/relationships/hyperlink" Target="https://geology.com/rocks/metamorphic-rocks.shtml" TargetMode="External"/><Relationship Id="rId31" Type="http://schemas.openxmlformats.org/officeDocument/2006/relationships/hyperlink" Target="https://geology.com/minerals/mohs-hardness-scale.shtml" TargetMode="External"/><Relationship Id="rId44" Type="http://schemas.openxmlformats.org/officeDocument/2006/relationships/hyperlink" Target="http://www.ima-na.org/?page=what_is_feldspar&amp;terms=feldspar" TargetMode="External"/><Relationship Id="rId52" Type="http://schemas.openxmlformats.org/officeDocument/2006/relationships/hyperlink" Target="https://geology.com/gemstones/gems/" TargetMode="External"/><Relationship Id="rId60" Type="http://schemas.openxmlformats.org/officeDocument/2006/relationships/image" Target="media/image18.jpeg"/><Relationship Id="rId65" Type="http://schemas.openxmlformats.org/officeDocument/2006/relationships/hyperlink" Target="https://geology.com/articles/geodes/" TargetMode="External"/><Relationship Id="rId73" Type="http://schemas.openxmlformats.org/officeDocument/2006/relationships/hyperlink" Target="https://geology.com/minerals/calcite.shtml" TargetMode="External"/><Relationship Id="rId78" Type="http://schemas.openxmlformats.org/officeDocument/2006/relationships/image" Target="media/image24.gif"/><Relationship Id="rId81" Type="http://schemas.openxmlformats.org/officeDocument/2006/relationships/hyperlink" Target="http://www.galleries.com/minerals/silicate/oligocla/oligocla.htm" TargetMode="External"/><Relationship Id="rId86" Type="http://schemas.openxmlformats.org/officeDocument/2006/relationships/hyperlink" Target="http://www.galleries.com/minerals/silicate/microcli/microcli.htm" TargetMode="External"/><Relationship Id="rId4" Type="http://schemas.openxmlformats.org/officeDocument/2006/relationships/webSettings" Target="webSettings.xml"/><Relationship Id="rId9" Type="http://schemas.openxmlformats.org/officeDocument/2006/relationships/hyperlink" Target="https://geology.com/rocks/igneous-rocks.shtml" TargetMode="External"/><Relationship Id="rId13" Type="http://schemas.openxmlformats.org/officeDocument/2006/relationships/hyperlink" Target="https://geology.com/rocks/granite.shtml" TargetMode="External"/><Relationship Id="rId18" Type="http://schemas.openxmlformats.org/officeDocument/2006/relationships/hyperlink" Target="https://geology.com/gemstones/sunstone/" TargetMode="External"/><Relationship Id="rId39" Type="http://schemas.openxmlformats.org/officeDocument/2006/relationships/image" Target="media/image13.jpeg"/><Relationship Id="rId34" Type="http://schemas.openxmlformats.org/officeDocument/2006/relationships/image" Target="media/image9.jpeg"/><Relationship Id="rId50" Type="http://schemas.openxmlformats.org/officeDocument/2006/relationships/hyperlink" Target="https://geology.com/rock-tumblers/tumbled-stones/" TargetMode="External"/><Relationship Id="rId55" Type="http://schemas.openxmlformats.org/officeDocument/2006/relationships/image" Target="media/image16.jpeg"/><Relationship Id="rId76" Type="http://schemas.openxmlformats.org/officeDocument/2006/relationships/hyperlink" Target="https://geology.com/articles/diamonds-from-coal/" TargetMode="External"/><Relationship Id="rId7" Type="http://schemas.openxmlformats.org/officeDocument/2006/relationships/image" Target="media/image2.gif"/><Relationship Id="rId71" Type="http://schemas.openxmlformats.org/officeDocument/2006/relationships/hyperlink" Target="https://geology.com/minerals/calcite.shtml" TargetMode="External"/><Relationship Id="rId2" Type="http://schemas.openxmlformats.org/officeDocument/2006/relationships/styles" Target="styles.xml"/><Relationship Id="rId29" Type="http://schemas.openxmlformats.org/officeDocument/2006/relationships/hyperlink" Target="https://geology.com/store/hand-lens/" TargetMode="External"/><Relationship Id="rId24" Type="http://schemas.openxmlformats.org/officeDocument/2006/relationships/hyperlink" Target="https://geology.com/store/collections/" TargetMode="External"/><Relationship Id="rId40" Type="http://schemas.openxmlformats.org/officeDocument/2006/relationships/hyperlink" Target="https://geology.com/gemstones/sunstone/" TargetMode="External"/><Relationship Id="rId45" Type="http://schemas.openxmlformats.org/officeDocument/2006/relationships/hyperlink" Target="http://www.nasa.gov/mission_pages/mars/news/mars20130103.html" TargetMode="External"/><Relationship Id="rId66" Type="http://schemas.openxmlformats.org/officeDocument/2006/relationships/image" Target="media/image20.jpeg"/><Relationship Id="rId87" Type="http://schemas.openxmlformats.org/officeDocument/2006/relationships/hyperlink" Target="http://www.galleries.com/minerals/silicate/sanidine/sanidine.htm" TargetMode="External"/><Relationship Id="rId61" Type="http://schemas.openxmlformats.org/officeDocument/2006/relationships/hyperlink" Target="https://geology.com/minerals/quartz.shtml" TargetMode="External"/><Relationship Id="rId82" Type="http://schemas.openxmlformats.org/officeDocument/2006/relationships/hyperlink" Target="http://www.galleries.com/minerals/silicate/andesine/andesine.htm" TargetMode="External"/><Relationship Id="rId19" Type="http://schemas.openxmlformats.org/officeDocument/2006/relationships/hyperlink" Target="https://geology.com/gemstones/amazon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2018-06-04T09:14:00Z</dcterms:created>
  <dcterms:modified xsi:type="dcterms:W3CDTF">2018-06-04T09:25:00Z</dcterms:modified>
</cp:coreProperties>
</file>