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71C" w:rsidRPr="00973822" w:rsidRDefault="00622516" w:rsidP="0026271C">
      <w:pPr>
        <w:jc w:val="center"/>
        <w:rPr>
          <w:b/>
          <w:sz w:val="36"/>
          <w:szCs w:val="36"/>
        </w:rPr>
      </w:pPr>
      <w:r w:rsidRPr="00973822">
        <w:rPr>
          <w:b/>
          <w:sz w:val="36"/>
          <w:szCs w:val="36"/>
        </w:rPr>
        <w:t>CONTINENTAL IGNEOUS ROCKS</w:t>
      </w:r>
    </w:p>
    <w:tbl>
      <w:tblPr>
        <w:tblW w:w="9300" w:type="dxa"/>
        <w:jc w:val="center"/>
        <w:tblCellSpacing w:w="15" w:type="dxa"/>
        <w:tblCellMar>
          <w:top w:w="15" w:type="dxa"/>
          <w:left w:w="15" w:type="dxa"/>
          <w:bottom w:w="15" w:type="dxa"/>
          <w:right w:w="15" w:type="dxa"/>
        </w:tblCellMar>
        <w:tblLook w:val="04A0"/>
      </w:tblPr>
      <w:tblGrid>
        <w:gridCol w:w="9450"/>
      </w:tblGrid>
      <w:tr w:rsidR="009872D5" w:rsidRPr="00973822" w:rsidTr="0026271C">
        <w:trPr>
          <w:tblCellSpacing w:w="15" w:type="dxa"/>
          <w:jc w:val="center"/>
        </w:trPr>
        <w:tc>
          <w:tcPr>
            <w:tcW w:w="9240" w:type="dxa"/>
            <w:vAlign w:val="center"/>
            <w:hideMark/>
          </w:tcPr>
          <w:p w:rsidR="009872D5" w:rsidRPr="00973822" w:rsidRDefault="009872D5" w:rsidP="00E914CE">
            <w:pPr>
              <w:spacing w:before="100" w:beforeAutospacing="1" w:after="100" w:afterAutospacing="1" w:line="240" w:lineRule="auto"/>
              <w:jc w:val="center"/>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Introduction</w:t>
            </w:r>
          </w:p>
          <w:p w:rsidR="009872D5" w:rsidRPr="00973822" w:rsidRDefault="009872D5" w:rsidP="00E914CE">
            <w:p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 xml:space="preserve">A wide variety of igneous rocks occur in the continental lithosphere, a reflection of its heterogeneous nature compared to oceanic lithosphere. In addition, because the continents are not </w:t>
            </w:r>
            <w:proofErr w:type="spellStart"/>
            <w:r w:rsidRPr="00973822">
              <w:rPr>
                <w:rFonts w:ascii="Times New Roman" w:eastAsia="Times New Roman" w:hAnsi="Times New Roman" w:cs="Times New Roman"/>
                <w:sz w:val="36"/>
                <w:szCs w:val="36"/>
              </w:rPr>
              <w:t>subducted</w:t>
            </w:r>
            <w:proofErr w:type="spellEnd"/>
            <w:r w:rsidRPr="00973822">
              <w:rPr>
                <w:rFonts w:ascii="Times New Roman" w:eastAsia="Times New Roman" w:hAnsi="Times New Roman" w:cs="Times New Roman"/>
                <w:sz w:val="36"/>
                <w:szCs w:val="36"/>
              </w:rPr>
              <w:t xml:space="preserve"> and are subject to uplift and erosion, older plutonic rocks are both preserved and accessible to study. Here we take a different approach than your textbook. While your textbook only considers rocks that are produced in tectonic settings unrelated to plate boundaries, we consider all rocks of the continental lithosphere, some of which were likely produced as a result of plate interactions. We start with granitic rocks and their associated </w:t>
            </w:r>
            <w:proofErr w:type="spellStart"/>
            <w:r w:rsidRPr="00973822">
              <w:rPr>
                <w:rFonts w:ascii="Times New Roman" w:eastAsia="Times New Roman" w:hAnsi="Times New Roman" w:cs="Times New Roman"/>
                <w:sz w:val="36"/>
                <w:szCs w:val="36"/>
              </w:rPr>
              <w:t>pegmatites</w:t>
            </w:r>
            <w:proofErr w:type="spellEnd"/>
            <w:r w:rsidRPr="00973822">
              <w:rPr>
                <w:rFonts w:ascii="Times New Roman" w:eastAsia="Times New Roman" w:hAnsi="Times New Roman" w:cs="Times New Roman"/>
                <w:sz w:val="36"/>
                <w:szCs w:val="36"/>
              </w:rPr>
              <w:t xml:space="preserve">, next consider large volume continental rhyolites and basalts, and finish with continental rift valleys. Discussion of kimberlites, carbonatites, </w:t>
            </w:r>
            <w:proofErr w:type="spellStart"/>
            <w:r w:rsidRPr="00973822">
              <w:rPr>
                <w:rFonts w:ascii="Times New Roman" w:eastAsia="Times New Roman" w:hAnsi="Times New Roman" w:cs="Times New Roman"/>
                <w:sz w:val="36"/>
                <w:szCs w:val="36"/>
              </w:rPr>
              <w:t>anorthosites</w:t>
            </w:r>
            <w:proofErr w:type="spellEnd"/>
            <w:r w:rsidRPr="00973822">
              <w:rPr>
                <w:rFonts w:ascii="Times New Roman" w:eastAsia="Times New Roman" w:hAnsi="Times New Roman" w:cs="Times New Roman"/>
                <w:sz w:val="36"/>
                <w:szCs w:val="36"/>
              </w:rPr>
              <w:t>, and layered gabbroic intrusions is left for your textbook reading pleasure.</w:t>
            </w:r>
          </w:p>
          <w:p w:rsidR="00D1766B" w:rsidRPr="00973822" w:rsidRDefault="00D1766B" w:rsidP="00E914CE">
            <w:p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lastRenderedPageBreak/>
              <w:drawing>
                <wp:inline distT="0" distB="0" distL="0" distR="0">
                  <wp:extent cx="6838315" cy="4262120"/>
                  <wp:effectExtent l="19050" t="0" r="635" b="0"/>
                  <wp:docPr id="1" name="Picture 1" descr="C:\Users\HEAD - GEOLOGY\Pictures\2016-01-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 - GEOLOGY\Pictures\2016-01-22\002.jpg"/>
                          <pic:cNvPicPr>
                            <a:picLocks noChangeAspect="1" noChangeArrowheads="1"/>
                          </pic:cNvPicPr>
                        </pic:nvPicPr>
                        <pic:blipFill>
                          <a:blip r:embed="rId6"/>
                          <a:srcRect/>
                          <a:stretch>
                            <a:fillRect/>
                          </a:stretch>
                        </pic:blipFill>
                        <pic:spPr bwMode="auto">
                          <a:xfrm>
                            <a:off x="0" y="0"/>
                            <a:ext cx="6838315" cy="4262120"/>
                          </a:xfrm>
                          <a:prstGeom prst="rect">
                            <a:avLst/>
                          </a:prstGeom>
                          <a:noFill/>
                          <a:ln w="9525">
                            <a:noFill/>
                            <a:miter lim="800000"/>
                            <a:headEnd/>
                            <a:tailEnd/>
                          </a:ln>
                        </pic:spPr>
                      </pic:pic>
                    </a:graphicData>
                  </a:graphic>
                </wp:inline>
              </w:drawing>
            </w:r>
          </w:p>
          <w:p w:rsidR="00622516" w:rsidRPr="00973822" w:rsidRDefault="00622516" w:rsidP="00E914CE">
            <w:pPr>
              <w:spacing w:before="100" w:beforeAutospacing="1" w:after="100" w:afterAutospacing="1" w:line="240" w:lineRule="auto"/>
              <w:rPr>
                <w:rFonts w:ascii="Times New Roman" w:eastAsia="Times New Roman" w:hAnsi="Times New Roman" w:cs="Times New Roman"/>
                <w:sz w:val="36"/>
                <w:szCs w:val="36"/>
              </w:rPr>
            </w:pPr>
          </w:p>
        </w:tc>
      </w:tr>
    </w:tbl>
    <w:p w:rsidR="009872D5" w:rsidRPr="00973822" w:rsidRDefault="009872D5" w:rsidP="009872D5">
      <w:pPr>
        <w:spacing w:after="0" w:line="240" w:lineRule="auto"/>
        <w:rPr>
          <w:rFonts w:ascii="Times New Roman" w:eastAsia="Times New Roman" w:hAnsi="Times New Roman" w:cs="Times New Roman"/>
          <w:vanish/>
          <w:sz w:val="36"/>
          <w:szCs w:val="36"/>
        </w:rPr>
      </w:pPr>
    </w:p>
    <w:tbl>
      <w:tblPr>
        <w:tblW w:w="9300" w:type="dxa"/>
        <w:jc w:val="center"/>
        <w:tblCellSpacing w:w="15" w:type="dxa"/>
        <w:tblCellMar>
          <w:top w:w="15" w:type="dxa"/>
          <w:left w:w="15" w:type="dxa"/>
          <w:bottom w:w="15" w:type="dxa"/>
          <w:right w:w="15" w:type="dxa"/>
        </w:tblCellMar>
        <w:tblLook w:val="04A0"/>
      </w:tblPr>
      <w:tblGrid>
        <w:gridCol w:w="9300"/>
      </w:tblGrid>
      <w:tr w:rsidR="009872D5" w:rsidRPr="00973822" w:rsidTr="00E914CE">
        <w:trPr>
          <w:tblCellSpacing w:w="15" w:type="dxa"/>
          <w:jc w:val="center"/>
        </w:trPr>
        <w:tc>
          <w:tcPr>
            <w:tcW w:w="9210" w:type="dxa"/>
            <w:vAlign w:val="center"/>
            <w:hideMark/>
          </w:tcPr>
          <w:p w:rsidR="009872D5" w:rsidRPr="00973822" w:rsidRDefault="009872D5" w:rsidP="00E914CE">
            <w:pPr>
              <w:spacing w:before="100" w:beforeAutospacing="1" w:after="100" w:afterAutospacing="1" w:line="240" w:lineRule="auto"/>
              <w:jc w:val="center"/>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Granitic Rocks</w:t>
            </w:r>
          </w:p>
          <w:p w:rsidR="009872D5" w:rsidRPr="00973822" w:rsidRDefault="009872D5" w:rsidP="00E914CE">
            <w:p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Here we discuss a group of plutonic igneous rocks usually referred to as "granitic rocks", "</w:t>
            </w:r>
            <w:proofErr w:type="spellStart"/>
            <w:r w:rsidRPr="00973822">
              <w:rPr>
                <w:rFonts w:ascii="Times New Roman" w:eastAsia="Times New Roman" w:hAnsi="Times New Roman" w:cs="Times New Roman"/>
                <w:sz w:val="36"/>
                <w:szCs w:val="36"/>
              </w:rPr>
              <w:t>granitoids</w:t>
            </w:r>
            <w:proofErr w:type="spellEnd"/>
            <w:r w:rsidRPr="00973822">
              <w:rPr>
                <w:rFonts w:ascii="Times New Roman" w:eastAsia="Times New Roman" w:hAnsi="Times New Roman" w:cs="Times New Roman"/>
                <w:sz w:val="36"/>
                <w:szCs w:val="36"/>
              </w:rPr>
              <w:t xml:space="preserve">", or loosely as granites. Included are true granites, but our discussion will include all medium to coarse-grained rocks that are mostly felsic with a few mafic </w:t>
            </w:r>
            <w:proofErr w:type="gramStart"/>
            <w:r w:rsidRPr="00973822">
              <w:rPr>
                <w:rFonts w:ascii="Times New Roman" w:eastAsia="Times New Roman" w:hAnsi="Times New Roman" w:cs="Times New Roman"/>
                <w:sz w:val="36"/>
                <w:szCs w:val="36"/>
              </w:rPr>
              <w:t>minerals.</w:t>
            </w:r>
            <w:proofErr w:type="gramEnd"/>
          </w:p>
          <w:p w:rsidR="00D1766B" w:rsidRPr="00973822" w:rsidRDefault="009C40FC" w:rsidP="00E914CE">
            <w:p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lastRenderedPageBreak/>
              <w:drawing>
                <wp:inline distT="0" distB="0" distL="0" distR="0">
                  <wp:extent cx="4715088" cy="2775558"/>
                  <wp:effectExtent l="19050" t="0" r="9312" b="0"/>
                  <wp:docPr id="4" name="Picture 2" descr="C:\Users\HEAD - GEOLOGY\Pictures\2016-01-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 - GEOLOGY\Pictures\2016-01-22\003.jpg"/>
                          <pic:cNvPicPr>
                            <a:picLocks noChangeAspect="1" noChangeArrowheads="1"/>
                          </pic:cNvPicPr>
                        </pic:nvPicPr>
                        <pic:blipFill>
                          <a:blip r:embed="rId7" cstate="print"/>
                          <a:srcRect/>
                          <a:stretch>
                            <a:fillRect/>
                          </a:stretch>
                        </pic:blipFill>
                        <pic:spPr bwMode="auto">
                          <a:xfrm>
                            <a:off x="0" y="0"/>
                            <a:ext cx="4719829" cy="2778349"/>
                          </a:xfrm>
                          <a:prstGeom prst="rect">
                            <a:avLst/>
                          </a:prstGeom>
                          <a:noFill/>
                          <a:ln w="9525">
                            <a:noFill/>
                            <a:miter lim="800000"/>
                            <a:headEnd/>
                            <a:tailEnd/>
                          </a:ln>
                        </pic:spPr>
                      </pic:pic>
                    </a:graphicData>
                  </a:graphic>
                </wp:inline>
              </w:drawing>
            </w:r>
          </w:p>
          <w:p w:rsidR="009C40FC" w:rsidRPr="00973822" w:rsidRDefault="009C40FC" w:rsidP="00E914CE">
            <w:p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COMMON IGNEOUS ROCKS</w:t>
            </w:r>
          </w:p>
          <w:p w:rsidR="009872D5" w:rsidRPr="00973822" w:rsidRDefault="009872D5" w:rsidP="00E914CE">
            <w:p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Classification</w:t>
            </w:r>
            <w:r w:rsidRPr="00973822">
              <w:rPr>
                <w:rFonts w:ascii="Times New Roman" w:eastAsia="Times New Roman" w:hAnsi="Times New Roman" w:cs="Times New Roman"/>
                <w:b/>
                <w:bCs/>
                <w:sz w:val="36"/>
                <w:szCs w:val="36"/>
              </w:rPr>
              <w:br/>
            </w:r>
            <w:r w:rsidRPr="00973822">
              <w:rPr>
                <w:rFonts w:ascii="Times New Roman" w:eastAsia="Times New Roman" w:hAnsi="Times New Roman" w:cs="Times New Roman"/>
                <w:sz w:val="36"/>
                <w:szCs w:val="36"/>
              </w:rPr>
              <w:t>A variety of classification schemes have been proposed for granitic rocks.  The easiest to employ uses the modal mineralogy of the rocks, while others attempt classification on the basis of the pressure at which crystallization occurred, the tectonic setting, or type of source rock which melted to produce the granitic magma.</w:t>
            </w:r>
          </w:p>
          <w:p w:rsidR="009C40FC" w:rsidRPr="00973822" w:rsidRDefault="009872D5" w:rsidP="009C40FC">
            <w:pPr>
              <w:numPr>
                <w:ilvl w:val="0"/>
                <w:numId w:val="1"/>
              </w:num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Mineralogical Classification.</w:t>
            </w:r>
            <w:r w:rsidRPr="00973822">
              <w:rPr>
                <w:rFonts w:ascii="Times New Roman" w:eastAsia="Times New Roman" w:hAnsi="Times New Roman" w:cs="Times New Roman"/>
                <w:sz w:val="36"/>
                <w:szCs w:val="36"/>
              </w:rPr>
              <w:t xml:space="preserve"> The IUGS mineralogical classification scheme shown h</w:t>
            </w:r>
            <w:r w:rsidR="009C40FC" w:rsidRPr="00973822">
              <w:rPr>
                <w:rFonts w:ascii="Times New Roman" w:eastAsia="Times New Roman" w:hAnsi="Times New Roman" w:cs="Times New Roman"/>
                <w:sz w:val="36"/>
                <w:szCs w:val="36"/>
              </w:rPr>
              <w:t>ere is based modal mineralogy. </w:t>
            </w:r>
            <w:r w:rsidRPr="00973822">
              <w:rPr>
                <w:rFonts w:ascii="Times New Roman" w:eastAsia="Times New Roman" w:hAnsi="Times New Roman" w:cs="Times New Roman"/>
                <w:sz w:val="36"/>
                <w:szCs w:val="36"/>
              </w:rPr>
              <w:br/>
              <w:t xml:space="preserve">Note that true granites have between 10% and 65% of their feldspars as plagioclase, and between 20% and 60% quartz.  All rocks will likely contain mafic minerals such as biotite, hornblende, and perhaps pyroxenes, along with opaque oxide minerals. The base of the composition triangle is a thermal </w:t>
            </w:r>
            <w:proofErr w:type="gramStart"/>
            <w:r w:rsidRPr="00973822">
              <w:rPr>
                <w:rFonts w:ascii="Times New Roman" w:eastAsia="Times New Roman" w:hAnsi="Times New Roman" w:cs="Times New Roman"/>
                <w:sz w:val="36"/>
                <w:szCs w:val="36"/>
              </w:rPr>
              <w:t>divide, that</w:t>
            </w:r>
            <w:proofErr w:type="gramEnd"/>
            <w:r w:rsidRPr="00973822">
              <w:rPr>
                <w:rFonts w:ascii="Times New Roman" w:eastAsia="Times New Roman" w:hAnsi="Times New Roman" w:cs="Times New Roman"/>
                <w:sz w:val="36"/>
                <w:szCs w:val="36"/>
              </w:rPr>
              <w:t xml:space="preserve"> separates quartz-bearing </w:t>
            </w:r>
            <w:r w:rsidRPr="00973822">
              <w:rPr>
                <w:rFonts w:ascii="Times New Roman" w:eastAsia="Times New Roman" w:hAnsi="Times New Roman" w:cs="Times New Roman"/>
                <w:sz w:val="36"/>
                <w:szCs w:val="36"/>
              </w:rPr>
              <w:lastRenderedPageBreak/>
              <w:t>rocks from feldspathoid-bearing rocks.</w:t>
            </w:r>
          </w:p>
          <w:p w:rsidR="009C40FC" w:rsidRPr="00973822" w:rsidRDefault="009C40FC" w:rsidP="00883A6F">
            <w:pPr>
              <w:spacing w:before="100" w:beforeAutospacing="1" w:after="100" w:afterAutospacing="1" w:line="240" w:lineRule="auto"/>
              <w:jc w:val="center"/>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drawing>
                <wp:inline distT="0" distB="0" distL="0" distR="0">
                  <wp:extent cx="4112453" cy="2101448"/>
                  <wp:effectExtent l="19050" t="0" r="2347" b="0"/>
                  <wp:docPr id="5" name="Picture 3" descr="C:\Users\HEAD - GEOLOGY\Pictures\2016-01-2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 - GEOLOGY\Pictures\2016-01-22\004.jpg"/>
                          <pic:cNvPicPr>
                            <a:picLocks noChangeAspect="1" noChangeArrowheads="1"/>
                          </pic:cNvPicPr>
                        </pic:nvPicPr>
                        <pic:blipFill>
                          <a:blip r:embed="rId8" cstate="print"/>
                          <a:srcRect/>
                          <a:stretch>
                            <a:fillRect/>
                          </a:stretch>
                        </pic:blipFill>
                        <pic:spPr bwMode="auto">
                          <a:xfrm>
                            <a:off x="0" y="0"/>
                            <a:ext cx="4109150" cy="2099760"/>
                          </a:xfrm>
                          <a:prstGeom prst="rect">
                            <a:avLst/>
                          </a:prstGeom>
                          <a:noFill/>
                          <a:ln w="9525">
                            <a:noFill/>
                            <a:miter lim="800000"/>
                            <a:headEnd/>
                            <a:tailEnd/>
                          </a:ln>
                        </pic:spPr>
                      </pic:pic>
                    </a:graphicData>
                  </a:graphic>
                </wp:inline>
              </w:drawing>
            </w:r>
          </w:p>
          <w:p w:rsidR="00883A6F" w:rsidRPr="00973822" w:rsidRDefault="00883A6F" w:rsidP="00883A6F">
            <w:pPr>
              <w:spacing w:before="100" w:beforeAutospacing="1" w:after="100" w:afterAutospacing="1" w:line="240" w:lineRule="auto"/>
              <w:jc w:val="center"/>
              <w:rPr>
                <w:rFonts w:ascii="Times New Roman" w:eastAsia="Times New Roman" w:hAnsi="Times New Roman" w:cs="Times New Roman"/>
                <w:sz w:val="36"/>
                <w:szCs w:val="36"/>
              </w:rPr>
            </w:pPr>
          </w:p>
          <w:p w:rsidR="00883A6F" w:rsidRPr="00973822" w:rsidRDefault="00883A6F" w:rsidP="00883A6F">
            <w:pPr>
              <w:spacing w:before="100" w:beforeAutospacing="1" w:after="100" w:afterAutospacing="1" w:line="240" w:lineRule="auto"/>
              <w:jc w:val="center"/>
              <w:rPr>
                <w:rFonts w:ascii="Times New Roman" w:eastAsia="Times New Roman" w:hAnsi="Times New Roman" w:cs="Times New Roman"/>
                <w:sz w:val="36"/>
                <w:szCs w:val="36"/>
              </w:rPr>
            </w:pPr>
          </w:p>
          <w:p w:rsidR="00883A6F" w:rsidRPr="00973822" w:rsidRDefault="00883A6F" w:rsidP="00883A6F">
            <w:pPr>
              <w:spacing w:before="100" w:beforeAutospacing="1" w:after="100" w:afterAutospacing="1" w:line="240" w:lineRule="auto"/>
              <w:jc w:val="center"/>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drawing>
                <wp:inline distT="0" distB="0" distL="0" distR="0">
                  <wp:extent cx="4111540" cy="2659393"/>
                  <wp:effectExtent l="19050" t="0" r="3260" b="0"/>
                  <wp:docPr id="6" name="Picture 4" descr="C:\Users\HEAD - GEOLOGY\Pictures\2016-01-2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 - GEOLOGY\Pictures\2016-01-22\005.jpg"/>
                          <pic:cNvPicPr>
                            <a:picLocks noChangeAspect="1" noChangeArrowheads="1"/>
                          </pic:cNvPicPr>
                        </pic:nvPicPr>
                        <pic:blipFill>
                          <a:blip r:embed="rId9" cstate="print"/>
                          <a:srcRect/>
                          <a:stretch>
                            <a:fillRect/>
                          </a:stretch>
                        </pic:blipFill>
                        <pic:spPr bwMode="auto">
                          <a:xfrm>
                            <a:off x="0" y="0"/>
                            <a:ext cx="4115979" cy="2662264"/>
                          </a:xfrm>
                          <a:prstGeom prst="rect">
                            <a:avLst/>
                          </a:prstGeom>
                          <a:noFill/>
                          <a:ln w="9525">
                            <a:noFill/>
                            <a:miter lim="800000"/>
                            <a:headEnd/>
                            <a:tailEnd/>
                          </a:ln>
                        </pic:spPr>
                      </pic:pic>
                    </a:graphicData>
                  </a:graphic>
                </wp:inline>
              </w:drawing>
            </w:r>
            <w:bookmarkStart w:id="0" w:name="_GoBack"/>
            <w:bookmarkEnd w:id="0"/>
          </w:p>
        </w:tc>
      </w:tr>
    </w:tbl>
    <w:p w:rsidR="009872D5" w:rsidRPr="00973822" w:rsidRDefault="009872D5" w:rsidP="009872D5">
      <w:pPr>
        <w:spacing w:after="0" w:line="240" w:lineRule="auto"/>
        <w:rPr>
          <w:rFonts w:ascii="Times New Roman" w:eastAsia="Times New Roman" w:hAnsi="Times New Roman" w:cs="Times New Roman"/>
          <w:vanish/>
          <w:sz w:val="36"/>
          <w:szCs w:val="36"/>
        </w:rPr>
      </w:pPr>
    </w:p>
    <w:tbl>
      <w:tblPr>
        <w:tblW w:w="9300" w:type="dxa"/>
        <w:jc w:val="center"/>
        <w:tblCellSpacing w:w="15" w:type="dxa"/>
        <w:tblCellMar>
          <w:top w:w="15" w:type="dxa"/>
          <w:left w:w="15" w:type="dxa"/>
          <w:bottom w:w="15" w:type="dxa"/>
          <w:right w:w="15" w:type="dxa"/>
        </w:tblCellMar>
        <w:tblLook w:val="04A0"/>
      </w:tblPr>
      <w:tblGrid>
        <w:gridCol w:w="9300"/>
      </w:tblGrid>
      <w:tr w:rsidR="009872D5" w:rsidRPr="00973822" w:rsidTr="00E914CE">
        <w:trPr>
          <w:tblCellSpacing w:w="15" w:type="dxa"/>
          <w:jc w:val="center"/>
        </w:trPr>
        <w:tc>
          <w:tcPr>
            <w:tcW w:w="9210" w:type="dxa"/>
            <w:hideMark/>
          </w:tcPr>
          <w:p w:rsidR="009872D5" w:rsidRPr="00973822" w:rsidRDefault="009872D5" w:rsidP="00E914CE">
            <w:pPr>
              <w:spacing w:after="100"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lastRenderedPageBreak/>
              <w:drawing>
                <wp:inline distT="0" distB="0" distL="0" distR="0">
                  <wp:extent cx="4777740" cy="3641090"/>
                  <wp:effectExtent l="19050" t="0" r="3810" b="0"/>
                  <wp:docPr id="2" name="Picture 2" descr="http://www.tulane.edu/%7Esanelson/images/granit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lane.edu/%7Esanelson/images/granitclass.jpg"/>
                          <pic:cNvPicPr>
                            <a:picLocks noChangeAspect="1" noChangeArrowheads="1"/>
                          </pic:cNvPicPr>
                        </pic:nvPicPr>
                        <pic:blipFill>
                          <a:blip r:embed="rId10"/>
                          <a:srcRect/>
                          <a:stretch>
                            <a:fillRect/>
                          </a:stretch>
                        </pic:blipFill>
                        <pic:spPr bwMode="auto">
                          <a:xfrm>
                            <a:off x="0" y="0"/>
                            <a:ext cx="4777740" cy="3641090"/>
                          </a:xfrm>
                          <a:prstGeom prst="rect">
                            <a:avLst/>
                          </a:prstGeom>
                          <a:noFill/>
                          <a:ln w="9525">
                            <a:noFill/>
                            <a:miter lim="800000"/>
                            <a:headEnd/>
                            <a:tailEnd/>
                          </a:ln>
                        </pic:spPr>
                      </pic:pic>
                    </a:graphicData>
                  </a:graphic>
                </wp:inline>
              </w:drawing>
            </w:r>
          </w:p>
        </w:tc>
      </w:tr>
    </w:tbl>
    <w:p w:rsidR="009872D5" w:rsidRPr="00973822" w:rsidRDefault="009872D5" w:rsidP="009872D5">
      <w:pPr>
        <w:spacing w:after="0" w:line="240" w:lineRule="auto"/>
        <w:rPr>
          <w:rFonts w:ascii="Times New Roman" w:eastAsia="Times New Roman" w:hAnsi="Times New Roman" w:cs="Times New Roman"/>
          <w:vanish/>
          <w:sz w:val="36"/>
          <w:szCs w:val="36"/>
        </w:rPr>
      </w:pPr>
    </w:p>
    <w:tbl>
      <w:tblPr>
        <w:tblW w:w="9300" w:type="dxa"/>
        <w:jc w:val="center"/>
        <w:tblCellSpacing w:w="15" w:type="dxa"/>
        <w:tblCellMar>
          <w:top w:w="15" w:type="dxa"/>
          <w:left w:w="15" w:type="dxa"/>
          <w:bottom w:w="15" w:type="dxa"/>
          <w:right w:w="15" w:type="dxa"/>
        </w:tblCellMar>
        <w:tblLook w:val="04A0"/>
      </w:tblPr>
      <w:tblGrid>
        <w:gridCol w:w="9300"/>
      </w:tblGrid>
      <w:tr w:rsidR="009872D5" w:rsidRPr="00973822" w:rsidTr="00E914CE">
        <w:trPr>
          <w:tblCellSpacing w:w="15" w:type="dxa"/>
          <w:jc w:val="center"/>
        </w:trPr>
        <w:tc>
          <w:tcPr>
            <w:tcW w:w="9210" w:type="dxa"/>
            <w:vAlign w:val="center"/>
            <w:hideMark/>
          </w:tcPr>
          <w:p w:rsidR="009872D5" w:rsidRPr="00973822" w:rsidRDefault="009872D5" w:rsidP="00E914CE">
            <w:pPr>
              <w:spacing w:before="100" w:beforeAutospacing="1" w:after="100" w:afterAutospacing="1" w:line="240" w:lineRule="auto"/>
              <w:ind w:left="720"/>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 xml:space="preserve">The feldspathoid bearing rocks include the </w:t>
            </w:r>
            <w:proofErr w:type="spellStart"/>
            <w:r w:rsidRPr="00973822">
              <w:rPr>
                <w:rFonts w:ascii="Times New Roman" w:eastAsia="Times New Roman" w:hAnsi="Times New Roman" w:cs="Times New Roman"/>
                <w:sz w:val="36"/>
                <w:szCs w:val="36"/>
              </w:rPr>
              <w:t>feldspathoidalsyenites</w:t>
            </w:r>
            <w:proofErr w:type="spellEnd"/>
            <w:r w:rsidRPr="00973822">
              <w:rPr>
                <w:rFonts w:ascii="Times New Roman" w:eastAsia="Times New Roman" w:hAnsi="Times New Roman" w:cs="Times New Roman"/>
                <w:sz w:val="36"/>
                <w:szCs w:val="36"/>
              </w:rPr>
              <w:t>, which will not be considered to any la</w:t>
            </w:r>
            <w:r w:rsidR="005A41F0" w:rsidRPr="00973822">
              <w:rPr>
                <w:rFonts w:ascii="Times New Roman" w:eastAsia="Times New Roman" w:hAnsi="Times New Roman" w:cs="Times New Roman"/>
                <w:sz w:val="36"/>
                <w:szCs w:val="36"/>
              </w:rPr>
              <w:t xml:space="preserve">rge extent here </w:t>
            </w:r>
          </w:p>
          <w:p w:rsidR="005A41F0" w:rsidRPr="00973822" w:rsidRDefault="005A41F0" w:rsidP="00E914CE">
            <w:pPr>
              <w:spacing w:before="100" w:beforeAutospacing="1" w:after="100" w:afterAutospacing="1" w:line="240" w:lineRule="auto"/>
              <w:ind w:left="720"/>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lastRenderedPageBreak/>
              <w:drawing>
                <wp:inline distT="0" distB="0" distL="0" distR="0">
                  <wp:extent cx="1866525" cy="3315694"/>
                  <wp:effectExtent l="19050" t="0" r="375" b="0"/>
                  <wp:docPr id="9" name="Picture 7" descr="C:\Users\HEAD - GEOLOGY\Pictures\2016-01-2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D - GEOLOGY\Pictures\2016-01-22\008.jpg"/>
                          <pic:cNvPicPr>
                            <a:picLocks noChangeAspect="1" noChangeArrowheads="1"/>
                          </pic:cNvPicPr>
                        </pic:nvPicPr>
                        <pic:blipFill>
                          <a:blip r:embed="rId11" cstate="print"/>
                          <a:srcRect/>
                          <a:stretch>
                            <a:fillRect/>
                          </a:stretch>
                        </pic:blipFill>
                        <pic:spPr bwMode="auto">
                          <a:xfrm>
                            <a:off x="0" y="0"/>
                            <a:ext cx="1870664" cy="3323047"/>
                          </a:xfrm>
                          <a:prstGeom prst="rect">
                            <a:avLst/>
                          </a:prstGeom>
                          <a:noFill/>
                          <a:ln w="9525">
                            <a:noFill/>
                            <a:miter lim="800000"/>
                            <a:headEnd/>
                            <a:tailEnd/>
                          </a:ln>
                        </pic:spPr>
                      </pic:pic>
                    </a:graphicData>
                  </a:graphic>
                </wp:inline>
              </w:drawing>
            </w:r>
            <w:r w:rsidRPr="00973822">
              <w:rPr>
                <w:rFonts w:ascii="Times New Roman" w:eastAsia="Times New Roman" w:hAnsi="Times New Roman" w:cs="Times New Roman"/>
                <w:noProof/>
                <w:sz w:val="36"/>
                <w:szCs w:val="36"/>
                <w:lang w:val="en-GB" w:eastAsia="en-GB"/>
              </w:rPr>
              <w:drawing>
                <wp:inline distT="0" distB="0" distL="0" distR="0">
                  <wp:extent cx="2388843" cy="3315694"/>
                  <wp:effectExtent l="19050" t="0" r="0" b="0"/>
                  <wp:docPr id="10" name="Picture 8" descr="C:\Users\HEAD - GEOLOGY\Pictures\2016-01-2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D - GEOLOGY\Pictures\2016-01-22\009.jpg"/>
                          <pic:cNvPicPr>
                            <a:picLocks noChangeAspect="1" noChangeArrowheads="1"/>
                          </pic:cNvPicPr>
                        </pic:nvPicPr>
                        <pic:blipFill>
                          <a:blip r:embed="rId12" cstate="print"/>
                          <a:srcRect/>
                          <a:stretch>
                            <a:fillRect/>
                          </a:stretch>
                        </pic:blipFill>
                        <pic:spPr bwMode="auto">
                          <a:xfrm>
                            <a:off x="0" y="0"/>
                            <a:ext cx="2393140" cy="3321658"/>
                          </a:xfrm>
                          <a:prstGeom prst="rect">
                            <a:avLst/>
                          </a:prstGeom>
                          <a:noFill/>
                          <a:ln w="9525">
                            <a:noFill/>
                            <a:miter lim="800000"/>
                            <a:headEnd/>
                            <a:tailEnd/>
                          </a:ln>
                        </pic:spPr>
                      </pic:pic>
                    </a:graphicData>
                  </a:graphic>
                </wp:inline>
              </w:drawing>
            </w:r>
          </w:p>
          <w:p w:rsidR="008F4A2C" w:rsidRPr="00973822" w:rsidRDefault="008F4A2C" w:rsidP="00944705">
            <w:pPr>
              <w:spacing w:before="100" w:beforeAutospacing="1" w:after="100" w:afterAutospacing="1" w:line="240" w:lineRule="auto"/>
              <w:ind w:left="720"/>
              <w:jc w:val="center"/>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drawing>
                <wp:inline distT="0" distB="0" distL="0" distR="0">
                  <wp:extent cx="3967701" cy="2228201"/>
                  <wp:effectExtent l="19050" t="0" r="0" b="0"/>
                  <wp:docPr id="11" name="Picture 9" descr="C:\Users\HEAD - GEOLOGY\Pictures\2016-01-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AD - GEOLOGY\Pictures\2016-01-22\010.jpg"/>
                          <pic:cNvPicPr>
                            <a:picLocks noChangeAspect="1" noChangeArrowheads="1"/>
                          </pic:cNvPicPr>
                        </pic:nvPicPr>
                        <pic:blipFill>
                          <a:blip r:embed="rId13" cstate="print"/>
                          <a:srcRect/>
                          <a:stretch>
                            <a:fillRect/>
                          </a:stretch>
                        </pic:blipFill>
                        <pic:spPr bwMode="auto">
                          <a:xfrm>
                            <a:off x="0" y="0"/>
                            <a:ext cx="3972235" cy="2230747"/>
                          </a:xfrm>
                          <a:prstGeom prst="rect">
                            <a:avLst/>
                          </a:prstGeom>
                          <a:noFill/>
                          <a:ln w="9525">
                            <a:noFill/>
                            <a:miter lim="800000"/>
                            <a:headEnd/>
                            <a:tailEnd/>
                          </a:ln>
                        </pic:spPr>
                      </pic:pic>
                    </a:graphicData>
                  </a:graphic>
                </wp:inline>
              </w:drawing>
            </w:r>
          </w:p>
          <w:p w:rsidR="00944705" w:rsidRPr="00973822" w:rsidRDefault="00944705" w:rsidP="00944705">
            <w:pPr>
              <w:spacing w:before="100" w:beforeAutospacing="1" w:after="100" w:afterAutospacing="1" w:line="240" w:lineRule="auto"/>
              <w:rPr>
                <w:rFonts w:ascii="Times New Roman" w:eastAsia="Times New Roman" w:hAnsi="Times New Roman" w:cs="Times New Roman"/>
                <w:b/>
                <w:sz w:val="36"/>
                <w:szCs w:val="36"/>
              </w:rPr>
            </w:pPr>
            <w:r w:rsidRPr="00973822">
              <w:rPr>
                <w:rFonts w:ascii="Times New Roman" w:eastAsia="Times New Roman" w:hAnsi="Times New Roman" w:cs="Times New Roman"/>
                <w:b/>
                <w:sz w:val="36"/>
                <w:szCs w:val="36"/>
              </w:rPr>
              <w:t>.Texture:</w:t>
            </w:r>
          </w:p>
          <w:p w:rsidR="00944705" w:rsidRPr="00973822" w:rsidRDefault="00944705" w:rsidP="00944705">
            <w:pPr>
              <w:spacing w:before="100" w:beforeAutospacing="1" w:after="100" w:afterAutospacing="1" w:line="240" w:lineRule="auto"/>
              <w:jc w:val="center"/>
              <w:rPr>
                <w:rFonts w:ascii="Times New Roman" w:eastAsia="Times New Roman" w:hAnsi="Times New Roman" w:cs="Times New Roman"/>
                <w:b/>
                <w:sz w:val="36"/>
                <w:szCs w:val="36"/>
              </w:rPr>
            </w:pPr>
            <w:r w:rsidRPr="00973822">
              <w:rPr>
                <w:rFonts w:ascii="Times New Roman" w:eastAsia="Times New Roman" w:hAnsi="Times New Roman" w:cs="Times New Roman"/>
                <w:b/>
                <w:noProof/>
                <w:sz w:val="36"/>
                <w:szCs w:val="36"/>
                <w:lang w:val="en-GB" w:eastAsia="en-GB"/>
              </w:rPr>
              <w:lastRenderedPageBreak/>
              <w:drawing>
                <wp:inline distT="0" distB="0" distL="0" distR="0">
                  <wp:extent cx="5425026" cy="1848280"/>
                  <wp:effectExtent l="19050" t="0" r="4224" b="0"/>
                  <wp:docPr id="12" name="Picture 10" descr="C:\Users\HEAD - GEOLOGY\Pictures\2016-01-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D - GEOLOGY\Pictures\2016-01-22\011.jpg"/>
                          <pic:cNvPicPr>
                            <a:picLocks noChangeAspect="1" noChangeArrowheads="1"/>
                          </pic:cNvPicPr>
                        </pic:nvPicPr>
                        <pic:blipFill>
                          <a:blip r:embed="rId14" cstate="print"/>
                          <a:srcRect/>
                          <a:stretch>
                            <a:fillRect/>
                          </a:stretch>
                        </pic:blipFill>
                        <pic:spPr bwMode="auto">
                          <a:xfrm>
                            <a:off x="0" y="0"/>
                            <a:ext cx="5425685" cy="1848505"/>
                          </a:xfrm>
                          <a:prstGeom prst="rect">
                            <a:avLst/>
                          </a:prstGeom>
                          <a:noFill/>
                          <a:ln w="9525">
                            <a:noFill/>
                            <a:miter lim="800000"/>
                            <a:headEnd/>
                            <a:tailEnd/>
                          </a:ln>
                        </pic:spPr>
                      </pic:pic>
                    </a:graphicData>
                  </a:graphic>
                </wp:inline>
              </w:drawing>
            </w:r>
          </w:p>
          <w:p w:rsidR="009872D5" w:rsidRPr="00973822" w:rsidRDefault="009872D5" w:rsidP="00E914CE">
            <w:pPr>
              <w:numPr>
                <w:ilvl w:val="0"/>
                <w:numId w:val="2"/>
              </w:num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 xml:space="preserve">Hypersolvus and </w:t>
            </w:r>
            <w:proofErr w:type="spellStart"/>
            <w:r w:rsidRPr="00973822">
              <w:rPr>
                <w:rFonts w:ascii="Times New Roman" w:eastAsia="Times New Roman" w:hAnsi="Times New Roman" w:cs="Times New Roman"/>
                <w:b/>
                <w:bCs/>
                <w:sz w:val="36"/>
                <w:szCs w:val="36"/>
              </w:rPr>
              <w:t>Subsolvus</w:t>
            </w:r>
            <w:proofErr w:type="spellEnd"/>
            <w:r w:rsidRPr="00973822">
              <w:rPr>
                <w:rFonts w:ascii="Times New Roman" w:eastAsia="Times New Roman" w:hAnsi="Times New Roman" w:cs="Times New Roman"/>
                <w:b/>
                <w:bCs/>
                <w:sz w:val="36"/>
                <w:szCs w:val="36"/>
              </w:rPr>
              <w:t xml:space="preserve"> Granites. </w:t>
            </w:r>
            <w:r w:rsidRPr="00973822">
              <w:rPr>
                <w:rFonts w:ascii="Times New Roman" w:eastAsia="Times New Roman" w:hAnsi="Times New Roman" w:cs="Times New Roman"/>
                <w:sz w:val="36"/>
                <w:szCs w:val="36"/>
              </w:rPr>
              <w:t>Another way of looking at the classification of granitic rocks is based on the feldspars, and whether or not they crystallized under relatively dry low pressure conditions or "wet", higher pressure conditions. This can be seen by comparing</w:t>
            </w:r>
            <w:proofErr w:type="gramStart"/>
            <w:r w:rsidRPr="00973822">
              <w:rPr>
                <w:rFonts w:ascii="Times New Roman" w:eastAsia="Times New Roman" w:hAnsi="Times New Roman" w:cs="Times New Roman"/>
                <w:sz w:val="36"/>
                <w:szCs w:val="36"/>
              </w:rPr>
              <w:t>  the</w:t>
            </w:r>
            <w:proofErr w:type="gramEnd"/>
            <w:r w:rsidRPr="00973822">
              <w:rPr>
                <w:rFonts w:ascii="Times New Roman" w:eastAsia="Times New Roman" w:hAnsi="Times New Roman" w:cs="Times New Roman"/>
                <w:sz w:val="36"/>
                <w:szCs w:val="36"/>
              </w:rPr>
              <w:t xml:space="preserve"> experimentally determined phase diagrams at various conditions. At low pressure under dry conditions, the alkali feldspars form a complete solid solution at high temperature, but, upon slow cooling, they eventually reach the </w:t>
            </w:r>
            <w:proofErr w:type="spellStart"/>
            <w:r w:rsidRPr="00973822">
              <w:rPr>
                <w:rFonts w:ascii="Times New Roman" w:eastAsia="Times New Roman" w:hAnsi="Times New Roman" w:cs="Times New Roman"/>
                <w:sz w:val="36"/>
                <w:szCs w:val="36"/>
              </w:rPr>
              <w:t>solvus</w:t>
            </w:r>
            <w:proofErr w:type="spellEnd"/>
            <w:r w:rsidRPr="00973822">
              <w:rPr>
                <w:rFonts w:ascii="Times New Roman" w:eastAsia="Times New Roman" w:hAnsi="Times New Roman" w:cs="Times New Roman"/>
                <w:sz w:val="36"/>
                <w:szCs w:val="36"/>
              </w:rPr>
              <w:t xml:space="preserve"> and </w:t>
            </w:r>
            <w:proofErr w:type="spellStart"/>
            <w:r w:rsidRPr="00973822">
              <w:rPr>
                <w:rFonts w:ascii="Times New Roman" w:eastAsia="Times New Roman" w:hAnsi="Times New Roman" w:cs="Times New Roman"/>
                <w:sz w:val="36"/>
                <w:szCs w:val="36"/>
              </w:rPr>
              <w:t>exsolve</w:t>
            </w:r>
            <w:proofErr w:type="spellEnd"/>
            <w:r w:rsidRPr="00973822">
              <w:rPr>
                <w:rFonts w:ascii="Times New Roman" w:eastAsia="Times New Roman" w:hAnsi="Times New Roman" w:cs="Times New Roman"/>
                <w:sz w:val="36"/>
                <w:szCs w:val="36"/>
              </w:rPr>
              <w:t xml:space="preserve"> into two feldspars, one rich in albite and the other rich in orthoclase. But, because of the low temperature at which this occurs, only single feldspars will occur and these will show a </w:t>
            </w:r>
            <w:proofErr w:type="spellStart"/>
            <w:r w:rsidRPr="00973822">
              <w:rPr>
                <w:rFonts w:ascii="Times New Roman" w:eastAsia="Times New Roman" w:hAnsi="Times New Roman" w:cs="Times New Roman"/>
                <w:sz w:val="36"/>
                <w:szCs w:val="36"/>
              </w:rPr>
              <w:t>perthitic</w:t>
            </w:r>
            <w:proofErr w:type="spellEnd"/>
            <w:r w:rsidRPr="00973822">
              <w:rPr>
                <w:rFonts w:ascii="Times New Roman" w:eastAsia="Times New Roman" w:hAnsi="Times New Roman" w:cs="Times New Roman"/>
                <w:sz w:val="36"/>
                <w:szCs w:val="36"/>
              </w:rPr>
              <w:t xml:space="preserve"> texture.</w:t>
            </w:r>
          </w:p>
        </w:tc>
      </w:tr>
    </w:tbl>
    <w:p w:rsidR="009872D5" w:rsidRPr="00973822" w:rsidRDefault="009872D5" w:rsidP="009872D5">
      <w:pPr>
        <w:spacing w:after="0" w:line="240" w:lineRule="auto"/>
        <w:rPr>
          <w:rFonts w:ascii="Times New Roman" w:eastAsia="Times New Roman" w:hAnsi="Times New Roman" w:cs="Times New Roman"/>
          <w:vanish/>
          <w:sz w:val="36"/>
          <w:szCs w:val="36"/>
        </w:rPr>
      </w:pPr>
    </w:p>
    <w:tbl>
      <w:tblPr>
        <w:tblW w:w="9300" w:type="dxa"/>
        <w:jc w:val="center"/>
        <w:tblCellSpacing w:w="15" w:type="dxa"/>
        <w:tblCellMar>
          <w:top w:w="15" w:type="dxa"/>
          <w:left w:w="15" w:type="dxa"/>
          <w:bottom w:w="15" w:type="dxa"/>
          <w:right w:w="15" w:type="dxa"/>
        </w:tblCellMar>
        <w:tblLook w:val="04A0"/>
      </w:tblPr>
      <w:tblGrid>
        <w:gridCol w:w="3941"/>
        <w:gridCol w:w="5359"/>
      </w:tblGrid>
      <w:tr w:rsidR="009872D5" w:rsidRPr="00973822" w:rsidTr="00E914CE">
        <w:trPr>
          <w:tblCellSpacing w:w="15" w:type="dxa"/>
          <w:jc w:val="center"/>
        </w:trPr>
        <w:tc>
          <w:tcPr>
            <w:tcW w:w="3900" w:type="dxa"/>
            <w:hideMark/>
          </w:tcPr>
          <w:p w:rsidR="009872D5" w:rsidRPr="00973822" w:rsidRDefault="009872D5" w:rsidP="00E914CE">
            <w:pPr>
              <w:spacing w:before="100" w:beforeAutospacing="1" w:after="0" w:line="240" w:lineRule="auto"/>
              <w:ind w:left="720"/>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 xml:space="preserve">Granites that crystallize under low pressure and exhibit </w:t>
            </w:r>
            <w:proofErr w:type="gramStart"/>
            <w:r w:rsidRPr="00973822">
              <w:rPr>
                <w:rFonts w:ascii="Times New Roman" w:eastAsia="Times New Roman" w:hAnsi="Times New Roman" w:cs="Times New Roman"/>
                <w:sz w:val="36"/>
                <w:szCs w:val="36"/>
              </w:rPr>
              <w:t xml:space="preserve">a </w:t>
            </w:r>
            <w:proofErr w:type="spellStart"/>
            <w:r w:rsidRPr="00973822">
              <w:rPr>
                <w:rFonts w:ascii="Times New Roman" w:eastAsia="Times New Roman" w:hAnsi="Times New Roman" w:cs="Times New Roman"/>
                <w:sz w:val="36"/>
                <w:szCs w:val="36"/>
              </w:rPr>
              <w:t>singleperthitic</w:t>
            </w:r>
            <w:proofErr w:type="spellEnd"/>
            <w:proofErr w:type="gramEnd"/>
            <w:r w:rsidRPr="00973822">
              <w:rPr>
                <w:rFonts w:ascii="Times New Roman" w:eastAsia="Times New Roman" w:hAnsi="Times New Roman" w:cs="Times New Roman"/>
                <w:sz w:val="36"/>
                <w:szCs w:val="36"/>
              </w:rPr>
              <w:t xml:space="preserve"> alkali feldspar are considered </w:t>
            </w:r>
            <w:proofErr w:type="spellStart"/>
            <w:r w:rsidRPr="00973822">
              <w:rPr>
                <w:rFonts w:ascii="Times New Roman" w:eastAsia="Times New Roman" w:hAnsi="Times New Roman" w:cs="Times New Roman"/>
                <w:b/>
                <w:bCs/>
                <w:i/>
                <w:iCs/>
                <w:sz w:val="36"/>
                <w:szCs w:val="36"/>
              </w:rPr>
              <w:t>hypersolvus</w:t>
            </w:r>
            <w:proofErr w:type="spellEnd"/>
            <w:r w:rsidRPr="00973822">
              <w:rPr>
                <w:rFonts w:ascii="Times New Roman" w:eastAsia="Times New Roman" w:hAnsi="Times New Roman" w:cs="Times New Roman"/>
                <w:b/>
                <w:bCs/>
                <w:i/>
                <w:iCs/>
                <w:sz w:val="36"/>
                <w:szCs w:val="36"/>
              </w:rPr>
              <w:t xml:space="preserve"> granites</w:t>
            </w:r>
            <w:r w:rsidRPr="00973822">
              <w:rPr>
                <w:rFonts w:ascii="Times New Roman" w:eastAsia="Times New Roman" w:hAnsi="Times New Roman" w:cs="Times New Roman"/>
                <w:sz w:val="36"/>
                <w:szCs w:val="36"/>
              </w:rPr>
              <w:t>.</w:t>
            </w:r>
            <w:r w:rsidRPr="00973822">
              <w:rPr>
                <w:rFonts w:ascii="Times New Roman" w:eastAsia="Times New Roman" w:hAnsi="Times New Roman" w:cs="Times New Roman"/>
                <w:sz w:val="36"/>
                <w:szCs w:val="36"/>
              </w:rPr>
              <w:br/>
            </w:r>
            <w:r w:rsidRPr="00973822">
              <w:rPr>
                <w:rFonts w:ascii="Times New Roman" w:eastAsia="Times New Roman" w:hAnsi="Times New Roman" w:cs="Times New Roman"/>
                <w:sz w:val="36"/>
                <w:szCs w:val="36"/>
              </w:rPr>
              <w:br/>
              <w:t xml:space="preserve">At higher pressure, </w:t>
            </w:r>
            <w:r w:rsidRPr="00973822">
              <w:rPr>
                <w:rFonts w:ascii="Times New Roman" w:eastAsia="Times New Roman" w:hAnsi="Times New Roman" w:cs="Times New Roman"/>
                <w:sz w:val="36"/>
                <w:szCs w:val="36"/>
              </w:rPr>
              <w:lastRenderedPageBreak/>
              <w:t xml:space="preserve">under water-saturated conditions, the </w:t>
            </w:r>
            <w:proofErr w:type="spellStart"/>
            <w:r w:rsidRPr="00973822">
              <w:rPr>
                <w:rFonts w:ascii="Times New Roman" w:eastAsia="Times New Roman" w:hAnsi="Times New Roman" w:cs="Times New Roman"/>
                <w:sz w:val="36"/>
                <w:szCs w:val="36"/>
              </w:rPr>
              <w:t>liquidus</w:t>
            </w:r>
            <w:proofErr w:type="spellEnd"/>
            <w:r w:rsidRPr="00973822">
              <w:rPr>
                <w:rFonts w:ascii="Times New Roman" w:eastAsia="Times New Roman" w:hAnsi="Times New Roman" w:cs="Times New Roman"/>
                <w:sz w:val="36"/>
                <w:szCs w:val="36"/>
              </w:rPr>
              <w:t xml:space="preserve"> surface is suppressed and the </w:t>
            </w:r>
            <w:proofErr w:type="spellStart"/>
            <w:r w:rsidRPr="00973822">
              <w:rPr>
                <w:rFonts w:ascii="Times New Roman" w:eastAsia="Times New Roman" w:hAnsi="Times New Roman" w:cs="Times New Roman"/>
                <w:sz w:val="36"/>
                <w:szCs w:val="36"/>
              </w:rPr>
              <w:t>solvus</w:t>
            </w:r>
            <w:proofErr w:type="spellEnd"/>
            <w:r w:rsidRPr="00973822">
              <w:rPr>
                <w:rFonts w:ascii="Times New Roman" w:eastAsia="Times New Roman" w:hAnsi="Times New Roman" w:cs="Times New Roman"/>
                <w:sz w:val="36"/>
                <w:szCs w:val="36"/>
              </w:rPr>
              <w:t xml:space="preserve"> moves up to intersect the solidus.</w:t>
            </w:r>
          </w:p>
        </w:tc>
        <w:tc>
          <w:tcPr>
            <w:tcW w:w="5250" w:type="dxa"/>
            <w:vAlign w:val="center"/>
            <w:hideMark/>
          </w:tcPr>
          <w:p w:rsidR="009872D5" w:rsidRPr="00973822" w:rsidRDefault="009872D5" w:rsidP="00E914CE">
            <w:pPr>
              <w:spacing w:after="0"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noProof/>
                <w:sz w:val="36"/>
                <w:szCs w:val="36"/>
                <w:lang w:val="en-GB" w:eastAsia="en-GB"/>
              </w:rPr>
              <w:lastRenderedPageBreak/>
              <w:drawing>
                <wp:inline distT="0" distB="0" distL="0" distR="0">
                  <wp:extent cx="3336290" cy="1812290"/>
                  <wp:effectExtent l="19050" t="0" r="0" b="0"/>
                  <wp:docPr id="3" name="Picture 3" descr="solv_subsolv.gif (130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v_subsolv.gif (13054 bytes)"/>
                          <pic:cNvPicPr>
                            <a:picLocks noChangeAspect="1" noChangeArrowheads="1"/>
                          </pic:cNvPicPr>
                        </pic:nvPicPr>
                        <pic:blipFill>
                          <a:blip r:embed="rId15"/>
                          <a:srcRect/>
                          <a:stretch>
                            <a:fillRect/>
                          </a:stretch>
                        </pic:blipFill>
                        <pic:spPr bwMode="auto">
                          <a:xfrm>
                            <a:off x="0" y="0"/>
                            <a:ext cx="3336290" cy="1812290"/>
                          </a:xfrm>
                          <a:prstGeom prst="rect">
                            <a:avLst/>
                          </a:prstGeom>
                          <a:noFill/>
                          <a:ln w="9525">
                            <a:noFill/>
                            <a:miter lim="800000"/>
                            <a:headEnd/>
                            <a:tailEnd/>
                          </a:ln>
                        </pic:spPr>
                      </pic:pic>
                    </a:graphicData>
                  </a:graphic>
                </wp:inline>
              </w:drawing>
            </w:r>
          </w:p>
        </w:tc>
      </w:tr>
    </w:tbl>
    <w:p w:rsidR="009872D5" w:rsidRPr="00973822" w:rsidRDefault="009872D5" w:rsidP="009872D5">
      <w:pPr>
        <w:spacing w:after="0" w:line="240" w:lineRule="auto"/>
        <w:rPr>
          <w:rFonts w:ascii="Times New Roman" w:eastAsia="Times New Roman" w:hAnsi="Times New Roman" w:cs="Times New Roman"/>
          <w:vanish/>
          <w:sz w:val="36"/>
          <w:szCs w:val="36"/>
        </w:rPr>
      </w:pPr>
    </w:p>
    <w:tbl>
      <w:tblPr>
        <w:tblW w:w="9300" w:type="dxa"/>
        <w:jc w:val="center"/>
        <w:tblCellSpacing w:w="15" w:type="dxa"/>
        <w:tblCellMar>
          <w:top w:w="15" w:type="dxa"/>
          <w:left w:w="15" w:type="dxa"/>
          <w:bottom w:w="15" w:type="dxa"/>
          <w:right w:w="15" w:type="dxa"/>
        </w:tblCellMar>
        <w:tblLook w:val="04A0"/>
      </w:tblPr>
      <w:tblGrid>
        <w:gridCol w:w="9300"/>
      </w:tblGrid>
      <w:tr w:rsidR="009872D5" w:rsidRPr="00973822" w:rsidTr="00E914CE">
        <w:trPr>
          <w:tblCellSpacing w:w="15" w:type="dxa"/>
          <w:jc w:val="center"/>
        </w:trPr>
        <w:tc>
          <w:tcPr>
            <w:tcW w:w="9210" w:type="dxa"/>
            <w:vAlign w:val="center"/>
            <w:hideMark/>
          </w:tcPr>
          <w:p w:rsidR="009872D5" w:rsidRPr="00973822" w:rsidRDefault="009872D5" w:rsidP="00E914CE">
            <w:pPr>
              <w:spacing w:before="100" w:beforeAutospacing="1" w:after="0" w:line="240" w:lineRule="auto"/>
              <w:ind w:left="720"/>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 xml:space="preserve">This results in the crystallization of two alkali feldspar solid solutions, one rich in </w:t>
            </w:r>
            <w:proofErr w:type="spellStart"/>
            <w:r w:rsidRPr="00973822">
              <w:rPr>
                <w:rFonts w:ascii="Times New Roman" w:eastAsia="Times New Roman" w:hAnsi="Times New Roman" w:cs="Times New Roman"/>
                <w:sz w:val="36"/>
                <w:szCs w:val="36"/>
              </w:rPr>
              <w:t>Ab</w:t>
            </w:r>
            <w:proofErr w:type="spellEnd"/>
            <w:r w:rsidRPr="00973822">
              <w:rPr>
                <w:rFonts w:ascii="Times New Roman" w:eastAsia="Times New Roman" w:hAnsi="Times New Roman" w:cs="Times New Roman"/>
                <w:sz w:val="36"/>
                <w:szCs w:val="36"/>
              </w:rPr>
              <w:t xml:space="preserve">, and the rich in Or.  Each of these will further </w:t>
            </w:r>
            <w:proofErr w:type="spellStart"/>
            <w:r w:rsidRPr="00973822">
              <w:rPr>
                <w:rFonts w:ascii="Times New Roman" w:eastAsia="Times New Roman" w:hAnsi="Times New Roman" w:cs="Times New Roman"/>
                <w:sz w:val="36"/>
                <w:szCs w:val="36"/>
              </w:rPr>
              <w:t>exsolve</w:t>
            </w:r>
            <w:proofErr w:type="spellEnd"/>
            <w:r w:rsidRPr="00973822">
              <w:rPr>
                <w:rFonts w:ascii="Times New Roman" w:eastAsia="Times New Roman" w:hAnsi="Times New Roman" w:cs="Times New Roman"/>
                <w:sz w:val="36"/>
                <w:szCs w:val="36"/>
              </w:rPr>
              <w:t xml:space="preserve"> on cooling to form </w:t>
            </w:r>
            <w:proofErr w:type="spellStart"/>
            <w:r w:rsidRPr="00973822">
              <w:rPr>
                <w:rFonts w:ascii="Times New Roman" w:eastAsia="Times New Roman" w:hAnsi="Times New Roman" w:cs="Times New Roman"/>
                <w:sz w:val="36"/>
                <w:szCs w:val="36"/>
              </w:rPr>
              <w:t>perthites</w:t>
            </w:r>
            <w:proofErr w:type="spellEnd"/>
            <w:r w:rsidRPr="00973822">
              <w:rPr>
                <w:rFonts w:ascii="Times New Roman" w:eastAsia="Times New Roman" w:hAnsi="Times New Roman" w:cs="Times New Roman"/>
                <w:sz w:val="36"/>
                <w:szCs w:val="36"/>
              </w:rPr>
              <w:t xml:space="preserve">.  Granites that crystallize under these conditions are referred to as </w:t>
            </w:r>
            <w:proofErr w:type="spellStart"/>
            <w:r w:rsidRPr="00973822">
              <w:rPr>
                <w:rFonts w:ascii="Times New Roman" w:eastAsia="Times New Roman" w:hAnsi="Times New Roman" w:cs="Times New Roman"/>
                <w:b/>
                <w:bCs/>
                <w:i/>
                <w:iCs/>
                <w:sz w:val="36"/>
                <w:szCs w:val="36"/>
              </w:rPr>
              <w:t>subsolvus</w:t>
            </w:r>
            <w:proofErr w:type="spellEnd"/>
            <w:r w:rsidRPr="00973822">
              <w:rPr>
                <w:rFonts w:ascii="Times New Roman" w:eastAsia="Times New Roman" w:hAnsi="Times New Roman" w:cs="Times New Roman"/>
                <w:b/>
                <w:bCs/>
                <w:i/>
                <w:iCs/>
                <w:sz w:val="36"/>
                <w:szCs w:val="36"/>
              </w:rPr>
              <w:t xml:space="preserve"> granites</w:t>
            </w:r>
            <w:r w:rsidRPr="00973822">
              <w:rPr>
                <w:rFonts w:ascii="Times New Roman" w:eastAsia="Times New Roman" w:hAnsi="Times New Roman" w:cs="Times New Roman"/>
                <w:sz w:val="36"/>
                <w:szCs w:val="36"/>
              </w:rPr>
              <w:t>.</w:t>
            </w:r>
            <w:r w:rsidRPr="00973822">
              <w:rPr>
                <w:rFonts w:ascii="Times New Roman" w:eastAsia="Times New Roman" w:hAnsi="Times New Roman" w:cs="Times New Roman"/>
                <w:sz w:val="36"/>
                <w:szCs w:val="36"/>
              </w:rPr>
              <w:br/>
            </w:r>
            <w:r w:rsidRPr="00973822">
              <w:rPr>
                <w:rFonts w:ascii="Times New Roman" w:eastAsia="Times New Roman" w:hAnsi="Times New Roman" w:cs="Times New Roman"/>
                <w:sz w:val="36"/>
                <w:szCs w:val="36"/>
              </w:rPr>
              <w:br/>
              <w:t xml:space="preserve">While this classification scheme may be useful in distinguishing between granites that crystallized at high pressure and those that crystallized at low pressure, the addition of the </w:t>
            </w:r>
            <w:proofErr w:type="spellStart"/>
            <w:r w:rsidRPr="00973822">
              <w:rPr>
                <w:rFonts w:ascii="Times New Roman" w:eastAsia="Times New Roman" w:hAnsi="Times New Roman" w:cs="Times New Roman"/>
                <w:sz w:val="36"/>
                <w:szCs w:val="36"/>
              </w:rPr>
              <w:t>anorthite</w:t>
            </w:r>
            <w:proofErr w:type="spellEnd"/>
            <w:r w:rsidRPr="00973822">
              <w:rPr>
                <w:rFonts w:ascii="Times New Roman" w:eastAsia="Times New Roman" w:hAnsi="Times New Roman" w:cs="Times New Roman"/>
                <w:sz w:val="36"/>
                <w:szCs w:val="36"/>
              </w:rPr>
              <w:t xml:space="preserve"> component complicates things.  Thus, the utility likely only applies to those granites that are poor in plagioclase, or to those that would be classified as alkali feldspar granites under the IUGS classification scheme.</w:t>
            </w:r>
            <w:r w:rsidRPr="00973822">
              <w:rPr>
                <w:rFonts w:ascii="Times New Roman" w:eastAsia="Times New Roman" w:hAnsi="Times New Roman" w:cs="Times New Roman"/>
                <w:sz w:val="36"/>
                <w:szCs w:val="36"/>
              </w:rPr>
              <w:br/>
              <w:t> </w:t>
            </w:r>
          </w:p>
        </w:tc>
      </w:tr>
    </w:tbl>
    <w:p w:rsidR="009872D5" w:rsidRPr="00973822" w:rsidRDefault="009872D5" w:rsidP="009872D5">
      <w:pPr>
        <w:spacing w:after="0" w:line="240" w:lineRule="auto"/>
        <w:rPr>
          <w:rFonts w:ascii="Times New Roman" w:eastAsia="Times New Roman" w:hAnsi="Times New Roman" w:cs="Times New Roman"/>
          <w:vanish/>
          <w:sz w:val="36"/>
          <w:szCs w:val="36"/>
        </w:rPr>
      </w:pPr>
    </w:p>
    <w:tbl>
      <w:tblPr>
        <w:tblW w:w="9300" w:type="dxa"/>
        <w:jc w:val="center"/>
        <w:tblCellSpacing w:w="15" w:type="dxa"/>
        <w:tblCellMar>
          <w:top w:w="15" w:type="dxa"/>
          <w:left w:w="15" w:type="dxa"/>
          <w:bottom w:w="15" w:type="dxa"/>
          <w:right w:w="15" w:type="dxa"/>
        </w:tblCellMar>
        <w:tblLook w:val="04A0"/>
      </w:tblPr>
      <w:tblGrid>
        <w:gridCol w:w="9300"/>
      </w:tblGrid>
      <w:tr w:rsidR="009872D5" w:rsidRPr="00973822" w:rsidTr="00E914CE">
        <w:trPr>
          <w:tblCellSpacing w:w="15" w:type="dxa"/>
          <w:jc w:val="center"/>
        </w:trPr>
        <w:tc>
          <w:tcPr>
            <w:tcW w:w="9210" w:type="dxa"/>
            <w:vAlign w:val="center"/>
            <w:hideMark/>
          </w:tcPr>
          <w:p w:rsidR="009872D5" w:rsidRPr="00973822" w:rsidRDefault="009872D5" w:rsidP="00E914CE">
            <w:pPr>
              <w:numPr>
                <w:ilvl w:val="0"/>
                <w:numId w:val="3"/>
              </w:num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 xml:space="preserve">Tectonic/Chemical Classification.  </w:t>
            </w:r>
            <w:r w:rsidRPr="00973822">
              <w:rPr>
                <w:rFonts w:ascii="Times New Roman" w:eastAsia="Times New Roman" w:hAnsi="Times New Roman" w:cs="Times New Roman"/>
                <w:sz w:val="36"/>
                <w:szCs w:val="36"/>
              </w:rPr>
              <w:t>Tectonic classification is more appropriately called a chemical classification, because, as we will see, the various chemical types are not necessarily restricted to certain tectonic environments. </w:t>
            </w:r>
          </w:p>
          <w:p w:rsidR="009872D5" w:rsidRPr="00973822" w:rsidRDefault="009872D5" w:rsidP="00E914CE">
            <w:pPr>
              <w:numPr>
                <w:ilvl w:val="1"/>
                <w:numId w:val="3"/>
              </w:num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S-type Granites.</w:t>
            </w:r>
            <w:r w:rsidRPr="00973822">
              <w:rPr>
                <w:rFonts w:ascii="Times New Roman" w:eastAsia="Times New Roman" w:hAnsi="Times New Roman" w:cs="Times New Roman"/>
                <w:sz w:val="36"/>
                <w:szCs w:val="36"/>
              </w:rPr>
              <w:t xml:space="preserve">  S-type granites are thought to originate by melting (or perhaps by </w:t>
            </w:r>
            <w:proofErr w:type="spellStart"/>
            <w:r w:rsidRPr="00973822">
              <w:rPr>
                <w:rFonts w:ascii="Times New Roman" w:eastAsia="Times New Roman" w:hAnsi="Times New Roman" w:cs="Times New Roman"/>
                <w:sz w:val="36"/>
                <w:szCs w:val="36"/>
              </w:rPr>
              <w:t>ultrametamorphism</w:t>
            </w:r>
            <w:proofErr w:type="spellEnd"/>
            <w:r w:rsidRPr="00973822">
              <w:rPr>
                <w:rFonts w:ascii="Times New Roman" w:eastAsia="Times New Roman" w:hAnsi="Times New Roman" w:cs="Times New Roman"/>
                <w:sz w:val="36"/>
                <w:szCs w:val="36"/>
              </w:rPr>
              <w:t>) of a pre-</w:t>
            </w:r>
            <w:proofErr w:type="spellStart"/>
            <w:r w:rsidRPr="00973822">
              <w:rPr>
                <w:rFonts w:ascii="Times New Roman" w:eastAsia="Times New Roman" w:hAnsi="Times New Roman" w:cs="Times New Roman"/>
                <w:sz w:val="36"/>
                <w:szCs w:val="36"/>
              </w:rPr>
              <w:t>exiting</w:t>
            </w:r>
            <w:proofErr w:type="spellEnd"/>
            <w:r w:rsidRPr="00973822">
              <w:rPr>
                <w:rFonts w:ascii="Times New Roman" w:eastAsia="Times New Roman" w:hAnsi="Times New Roman" w:cs="Times New Roman"/>
                <w:sz w:val="36"/>
                <w:szCs w:val="36"/>
              </w:rPr>
              <w:t xml:space="preserve"> </w:t>
            </w:r>
            <w:proofErr w:type="spellStart"/>
            <w:r w:rsidRPr="00973822">
              <w:rPr>
                <w:rFonts w:ascii="Times New Roman" w:eastAsia="Times New Roman" w:hAnsi="Times New Roman" w:cs="Times New Roman"/>
                <w:sz w:val="36"/>
                <w:szCs w:val="36"/>
              </w:rPr>
              <w:t>metasedimentary</w:t>
            </w:r>
            <w:proofErr w:type="spellEnd"/>
            <w:r w:rsidRPr="00973822">
              <w:rPr>
                <w:rFonts w:ascii="Times New Roman" w:eastAsia="Times New Roman" w:hAnsi="Times New Roman" w:cs="Times New Roman"/>
                <w:sz w:val="36"/>
                <w:szCs w:val="36"/>
              </w:rPr>
              <w:t xml:space="preserve"> or sedimentary source rock.  These </w:t>
            </w:r>
            <w:r w:rsidRPr="00973822">
              <w:rPr>
                <w:rFonts w:ascii="Times New Roman" w:eastAsia="Times New Roman" w:hAnsi="Times New Roman" w:cs="Times New Roman"/>
                <w:sz w:val="36"/>
                <w:szCs w:val="36"/>
              </w:rPr>
              <w:lastRenderedPageBreak/>
              <w:t xml:space="preserve">are </w:t>
            </w:r>
            <w:proofErr w:type="spellStart"/>
            <w:r w:rsidRPr="00973822">
              <w:rPr>
                <w:rFonts w:ascii="Times New Roman" w:eastAsia="Times New Roman" w:hAnsi="Times New Roman" w:cs="Times New Roman"/>
                <w:sz w:val="36"/>
                <w:szCs w:val="36"/>
              </w:rPr>
              <w:t>peraluminous</w:t>
            </w:r>
            <w:proofErr w:type="spellEnd"/>
            <w:r w:rsidRPr="00973822">
              <w:rPr>
                <w:rFonts w:ascii="Times New Roman" w:eastAsia="Times New Roman" w:hAnsi="Times New Roman" w:cs="Times New Roman"/>
                <w:sz w:val="36"/>
                <w:szCs w:val="36"/>
              </w:rPr>
              <w:t xml:space="preserve"> granites [i.e. they have molecular</w:t>
            </w:r>
            <w:proofErr w:type="gramStart"/>
            <w:r w:rsidRPr="00973822">
              <w:rPr>
                <w:rFonts w:ascii="Times New Roman" w:eastAsia="Times New Roman" w:hAnsi="Times New Roman" w:cs="Times New Roman"/>
                <w:sz w:val="36"/>
                <w:szCs w:val="36"/>
              </w:rPr>
              <w:t>  Al</w:t>
            </w:r>
            <w:r w:rsidRPr="00973822">
              <w:rPr>
                <w:rFonts w:ascii="Times New Roman" w:eastAsia="Times New Roman" w:hAnsi="Times New Roman" w:cs="Times New Roman"/>
                <w:sz w:val="36"/>
                <w:szCs w:val="36"/>
                <w:vertAlign w:val="subscript"/>
              </w:rPr>
              <w:t>2</w:t>
            </w:r>
            <w:r w:rsidRPr="00973822">
              <w:rPr>
                <w:rFonts w:ascii="Times New Roman" w:eastAsia="Times New Roman" w:hAnsi="Times New Roman" w:cs="Times New Roman"/>
                <w:sz w:val="36"/>
                <w:szCs w:val="36"/>
              </w:rPr>
              <w:t>O</w:t>
            </w:r>
            <w:r w:rsidRPr="00973822">
              <w:rPr>
                <w:rFonts w:ascii="Times New Roman" w:eastAsia="Times New Roman" w:hAnsi="Times New Roman" w:cs="Times New Roman"/>
                <w:sz w:val="36"/>
                <w:szCs w:val="36"/>
                <w:vertAlign w:val="subscript"/>
              </w:rPr>
              <w:t>3</w:t>
            </w:r>
            <w:proofErr w:type="gramEnd"/>
            <w:r w:rsidRPr="00973822">
              <w:rPr>
                <w:rFonts w:ascii="Times New Roman" w:eastAsia="Times New Roman" w:hAnsi="Times New Roman" w:cs="Times New Roman"/>
                <w:sz w:val="36"/>
                <w:szCs w:val="36"/>
              </w:rPr>
              <w:t>&gt; (Na</w:t>
            </w:r>
            <w:r w:rsidRPr="00973822">
              <w:rPr>
                <w:rFonts w:ascii="Times New Roman" w:eastAsia="Times New Roman" w:hAnsi="Times New Roman" w:cs="Times New Roman"/>
                <w:sz w:val="36"/>
                <w:szCs w:val="36"/>
                <w:vertAlign w:val="subscript"/>
              </w:rPr>
              <w:t>2</w:t>
            </w:r>
            <w:r w:rsidRPr="00973822">
              <w:rPr>
                <w:rFonts w:ascii="Times New Roman" w:eastAsia="Times New Roman" w:hAnsi="Times New Roman" w:cs="Times New Roman"/>
                <w:sz w:val="36"/>
                <w:szCs w:val="36"/>
              </w:rPr>
              <w:t>O + K</w:t>
            </w:r>
            <w:r w:rsidRPr="00973822">
              <w:rPr>
                <w:rFonts w:ascii="Times New Roman" w:eastAsia="Times New Roman" w:hAnsi="Times New Roman" w:cs="Times New Roman"/>
                <w:sz w:val="36"/>
                <w:szCs w:val="36"/>
                <w:vertAlign w:val="subscript"/>
              </w:rPr>
              <w:t>2</w:t>
            </w:r>
            <w:r w:rsidRPr="00973822">
              <w:rPr>
                <w:rFonts w:ascii="Times New Roman" w:eastAsia="Times New Roman" w:hAnsi="Times New Roman" w:cs="Times New Roman"/>
                <w:sz w:val="36"/>
                <w:szCs w:val="36"/>
              </w:rPr>
              <w:t xml:space="preserve">O)].  Mineralogically this chemical condition is expressed by the presence of a </w:t>
            </w:r>
            <w:proofErr w:type="spellStart"/>
            <w:r w:rsidRPr="00973822">
              <w:rPr>
                <w:rFonts w:ascii="Times New Roman" w:eastAsia="Times New Roman" w:hAnsi="Times New Roman" w:cs="Times New Roman"/>
                <w:sz w:val="36"/>
                <w:szCs w:val="36"/>
              </w:rPr>
              <w:t>peraluminous</w:t>
            </w:r>
            <w:proofErr w:type="spellEnd"/>
            <w:r w:rsidRPr="00973822">
              <w:rPr>
                <w:rFonts w:ascii="Times New Roman" w:eastAsia="Times New Roman" w:hAnsi="Times New Roman" w:cs="Times New Roman"/>
                <w:sz w:val="36"/>
                <w:szCs w:val="36"/>
              </w:rPr>
              <w:t xml:space="preserve"> mineral, commonly muscovite, although other minerals such as the Al</w:t>
            </w:r>
            <w:r w:rsidRPr="00973822">
              <w:rPr>
                <w:rFonts w:ascii="Times New Roman" w:eastAsia="Times New Roman" w:hAnsi="Times New Roman" w:cs="Times New Roman"/>
                <w:sz w:val="36"/>
                <w:szCs w:val="36"/>
                <w:vertAlign w:val="subscript"/>
              </w:rPr>
              <w:t>2</w:t>
            </w:r>
            <w:r w:rsidRPr="00973822">
              <w:rPr>
                <w:rFonts w:ascii="Times New Roman" w:eastAsia="Times New Roman" w:hAnsi="Times New Roman" w:cs="Times New Roman"/>
                <w:sz w:val="36"/>
                <w:szCs w:val="36"/>
              </w:rPr>
              <w:t>SiO</w:t>
            </w:r>
            <w:r w:rsidRPr="00973822">
              <w:rPr>
                <w:rFonts w:ascii="Times New Roman" w:eastAsia="Times New Roman" w:hAnsi="Times New Roman" w:cs="Times New Roman"/>
                <w:sz w:val="36"/>
                <w:szCs w:val="36"/>
                <w:vertAlign w:val="subscript"/>
              </w:rPr>
              <w:t>5</w:t>
            </w:r>
            <w:r w:rsidRPr="00973822">
              <w:rPr>
                <w:rFonts w:ascii="Times New Roman" w:eastAsia="Times New Roman" w:hAnsi="Times New Roman" w:cs="Times New Roman"/>
                <w:sz w:val="36"/>
                <w:szCs w:val="36"/>
              </w:rPr>
              <w:t xml:space="preserve"> minerals and corundum may also occur. Since many sedimentary rocks are enriched in Al</w:t>
            </w:r>
            <w:r w:rsidRPr="00973822">
              <w:rPr>
                <w:rFonts w:ascii="Times New Roman" w:eastAsia="Times New Roman" w:hAnsi="Times New Roman" w:cs="Times New Roman"/>
                <w:sz w:val="36"/>
                <w:szCs w:val="36"/>
                <w:vertAlign w:val="subscript"/>
              </w:rPr>
              <w:t>2</w:t>
            </w:r>
            <w:r w:rsidRPr="00973822">
              <w:rPr>
                <w:rFonts w:ascii="Times New Roman" w:eastAsia="Times New Roman" w:hAnsi="Times New Roman" w:cs="Times New Roman"/>
                <w:sz w:val="36"/>
                <w:szCs w:val="36"/>
              </w:rPr>
              <w:t>O</w:t>
            </w:r>
            <w:r w:rsidRPr="00973822">
              <w:rPr>
                <w:rFonts w:ascii="Times New Roman" w:eastAsia="Times New Roman" w:hAnsi="Times New Roman" w:cs="Times New Roman"/>
                <w:sz w:val="36"/>
                <w:szCs w:val="36"/>
                <w:vertAlign w:val="subscript"/>
              </w:rPr>
              <w:t>3</w:t>
            </w:r>
            <w:r w:rsidRPr="00973822">
              <w:rPr>
                <w:rFonts w:ascii="Times New Roman" w:eastAsia="Times New Roman" w:hAnsi="Times New Roman" w:cs="Times New Roman"/>
                <w:sz w:val="36"/>
                <w:szCs w:val="36"/>
              </w:rPr>
              <w:t xml:space="preserve">  as a result of their constituents having been exposed to chemical weathering near the Earth's surface (particularly rocks such as shales that contain clay minerals), melting of these rocks is a simple way of achieving the </w:t>
            </w:r>
            <w:proofErr w:type="spellStart"/>
            <w:r w:rsidRPr="00973822">
              <w:rPr>
                <w:rFonts w:ascii="Times New Roman" w:eastAsia="Times New Roman" w:hAnsi="Times New Roman" w:cs="Times New Roman"/>
                <w:sz w:val="36"/>
                <w:szCs w:val="36"/>
              </w:rPr>
              <w:t>peraluminous</w:t>
            </w:r>
            <w:proofErr w:type="spellEnd"/>
            <w:r w:rsidRPr="00973822">
              <w:rPr>
                <w:rFonts w:ascii="Times New Roman" w:eastAsia="Times New Roman" w:hAnsi="Times New Roman" w:cs="Times New Roman"/>
                <w:sz w:val="36"/>
                <w:szCs w:val="36"/>
              </w:rPr>
              <w:t xml:space="preserve"> condition.</w:t>
            </w:r>
            <w:r w:rsidRPr="00973822">
              <w:rPr>
                <w:rFonts w:ascii="Times New Roman" w:eastAsia="Times New Roman" w:hAnsi="Times New Roman" w:cs="Times New Roman"/>
                <w:sz w:val="36"/>
                <w:szCs w:val="36"/>
              </w:rPr>
              <w:br/>
            </w:r>
            <w:r w:rsidRPr="00973822">
              <w:rPr>
                <w:rFonts w:ascii="Times New Roman" w:eastAsia="Times New Roman" w:hAnsi="Times New Roman" w:cs="Times New Roman"/>
                <w:sz w:val="36"/>
                <w:szCs w:val="36"/>
              </w:rPr>
              <w:br/>
              <w:t xml:space="preserve">Many S-type </w:t>
            </w:r>
            <w:proofErr w:type="spellStart"/>
            <w:r w:rsidRPr="00973822">
              <w:rPr>
                <w:rFonts w:ascii="Times New Roman" w:eastAsia="Times New Roman" w:hAnsi="Times New Roman" w:cs="Times New Roman"/>
                <w:sz w:val="36"/>
                <w:szCs w:val="36"/>
              </w:rPr>
              <w:t>granitoids</w:t>
            </w:r>
            <w:proofErr w:type="spellEnd"/>
            <w:r w:rsidRPr="00973822">
              <w:rPr>
                <w:rFonts w:ascii="Times New Roman" w:eastAsia="Times New Roman" w:hAnsi="Times New Roman" w:cs="Times New Roman"/>
                <w:sz w:val="36"/>
                <w:szCs w:val="36"/>
              </w:rPr>
              <w:t xml:space="preserve"> are found in the deeply eroded cores of fold-thrust </w:t>
            </w:r>
            <w:proofErr w:type="gramStart"/>
            <w:r w:rsidRPr="00973822">
              <w:rPr>
                <w:rFonts w:ascii="Times New Roman" w:eastAsia="Times New Roman" w:hAnsi="Times New Roman" w:cs="Times New Roman"/>
                <w:sz w:val="36"/>
                <w:szCs w:val="36"/>
              </w:rPr>
              <w:t>mountain</w:t>
            </w:r>
            <w:proofErr w:type="gramEnd"/>
            <w:r w:rsidRPr="00973822">
              <w:rPr>
                <w:rFonts w:ascii="Times New Roman" w:eastAsia="Times New Roman" w:hAnsi="Times New Roman" w:cs="Times New Roman"/>
                <w:sz w:val="36"/>
                <w:szCs w:val="36"/>
              </w:rPr>
              <w:t xml:space="preserve"> belts formed as a result of continent-continent collisions, such as the Himalayas and the Appalachians, and would thus be considered orogenic granites.</w:t>
            </w:r>
            <w:r w:rsidRPr="00973822">
              <w:rPr>
                <w:rFonts w:ascii="Times New Roman" w:eastAsia="Times New Roman" w:hAnsi="Times New Roman" w:cs="Times New Roman"/>
                <w:sz w:val="36"/>
                <w:szCs w:val="36"/>
              </w:rPr>
              <w:br/>
              <w:t> </w:t>
            </w:r>
          </w:p>
        </w:tc>
      </w:tr>
    </w:tbl>
    <w:p w:rsidR="009872D5" w:rsidRPr="00973822" w:rsidRDefault="009872D5" w:rsidP="009872D5">
      <w:pPr>
        <w:spacing w:after="0" w:line="240" w:lineRule="auto"/>
        <w:rPr>
          <w:rFonts w:ascii="Times New Roman" w:eastAsia="Times New Roman" w:hAnsi="Times New Roman" w:cs="Times New Roman"/>
          <w:vanish/>
          <w:sz w:val="36"/>
          <w:szCs w:val="36"/>
        </w:rPr>
      </w:pPr>
    </w:p>
    <w:tbl>
      <w:tblPr>
        <w:tblW w:w="9300" w:type="dxa"/>
        <w:jc w:val="center"/>
        <w:tblCellSpacing w:w="15" w:type="dxa"/>
        <w:tblCellMar>
          <w:top w:w="15" w:type="dxa"/>
          <w:left w:w="15" w:type="dxa"/>
          <w:bottom w:w="15" w:type="dxa"/>
          <w:right w:w="15" w:type="dxa"/>
        </w:tblCellMar>
        <w:tblLook w:val="04A0"/>
      </w:tblPr>
      <w:tblGrid>
        <w:gridCol w:w="9300"/>
      </w:tblGrid>
      <w:tr w:rsidR="009872D5" w:rsidRPr="00973822" w:rsidTr="00493B43">
        <w:trPr>
          <w:tblCellSpacing w:w="15" w:type="dxa"/>
          <w:jc w:val="center"/>
        </w:trPr>
        <w:tc>
          <w:tcPr>
            <w:tcW w:w="9240" w:type="dxa"/>
            <w:vAlign w:val="center"/>
            <w:hideMark/>
          </w:tcPr>
          <w:p w:rsidR="009872D5" w:rsidRPr="00973822" w:rsidRDefault="009872D5" w:rsidP="00E914CE">
            <w:pPr>
              <w:numPr>
                <w:ilvl w:val="1"/>
                <w:numId w:val="4"/>
              </w:numPr>
              <w:spacing w:before="100" w:beforeAutospacing="1" w:after="100" w:afterAutospacing="1" w:line="240" w:lineRule="auto"/>
              <w:rPr>
                <w:rFonts w:ascii="Times New Roman" w:eastAsia="Times New Roman" w:hAnsi="Times New Roman" w:cs="Times New Roman"/>
                <w:sz w:val="36"/>
                <w:szCs w:val="36"/>
              </w:rPr>
            </w:pPr>
            <w:r w:rsidRPr="00973822">
              <w:rPr>
                <w:rFonts w:ascii="Times New Roman" w:eastAsia="Times New Roman" w:hAnsi="Times New Roman" w:cs="Times New Roman"/>
                <w:b/>
                <w:bCs/>
                <w:sz w:val="36"/>
                <w:szCs w:val="36"/>
              </w:rPr>
              <w:t xml:space="preserve">I-type Granites. </w:t>
            </w:r>
            <w:r w:rsidRPr="00973822">
              <w:rPr>
                <w:rFonts w:ascii="Times New Roman" w:eastAsia="Times New Roman" w:hAnsi="Times New Roman" w:cs="Times New Roman"/>
                <w:sz w:val="36"/>
                <w:szCs w:val="36"/>
              </w:rPr>
              <w:t xml:space="preserve">I-type granites are granites considered to have formed by melting of an original igneous type source. These are generally </w:t>
            </w:r>
            <w:proofErr w:type="spellStart"/>
            <w:r w:rsidRPr="00973822">
              <w:rPr>
                <w:rFonts w:ascii="Times New Roman" w:eastAsia="Times New Roman" w:hAnsi="Times New Roman" w:cs="Times New Roman"/>
                <w:sz w:val="36"/>
                <w:szCs w:val="36"/>
              </w:rPr>
              <w:t>metaluminous</w:t>
            </w:r>
            <w:proofErr w:type="spellEnd"/>
            <w:r w:rsidRPr="00973822">
              <w:rPr>
                <w:rFonts w:ascii="Times New Roman" w:eastAsia="Times New Roman" w:hAnsi="Times New Roman" w:cs="Times New Roman"/>
                <w:sz w:val="36"/>
                <w:szCs w:val="36"/>
              </w:rPr>
              <w:t xml:space="preserve"> granites, expressed </w:t>
            </w:r>
            <w:proofErr w:type="spellStart"/>
            <w:r w:rsidRPr="00973822">
              <w:rPr>
                <w:rFonts w:ascii="Times New Roman" w:eastAsia="Times New Roman" w:hAnsi="Times New Roman" w:cs="Times New Roman"/>
                <w:sz w:val="36"/>
                <w:szCs w:val="36"/>
              </w:rPr>
              <w:t>mineralogically</w:t>
            </w:r>
            <w:proofErr w:type="spellEnd"/>
            <w:r w:rsidRPr="00973822">
              <w:rPr>
                <w:rFonts w:ascii="Times New Roman" w:eastAsia="Times New Roman" w:hAnsi="Times New Roman" w:cs="Times New Roman"/>
                <w:sz w:val="36"/>
                <w:szCs w:val="36"/>
              </w:rPr>
              <w:t xml:space="preserve"> by the absence of </w:t>
            </w:r>
            <w:proofErr w:type="spellStart"/>
            <w:r w:rsidRPr="00973822">
              <w:rPr>
                <w:rFonts w:ascii="Times New Roman" w:eastAsia="Times New Roman" w:hAnsi="Times New Roman" w:cs="Times New Roman"/>
                <w:sz w:val="36"/>
                <w:szCs w:val="36"/>
              </w:rPr>
              <w:t>peraluminous</w:t>
            </w:r>
            <w:proofErr w:type="spellEnd"/>
            <w:r w:rsidRPr="00973822">
              <w:rPr>
                <w:rFonts w:ascii="Times New Roman" w:eastAsia="Times New Roman" w:hAnsi="Times New Roman" w:cs="Times New Roman"/>
                <w:sz w:val="36"/>
                <w:szCs w:val="36"/>
              </w:rPr>
              <w:t xml:space="preserve"> minerals and the absence of </w:t>
            </w:r>
            <w:proofErr w:type="spellStart"/>
            <w:r w:rsidRPr="00973822">
              <w:rPr>
                <w:rFonts w:ascii="Times New Roman" w:eastAsia="Times New Roman" w:hAnsi="Times New Roman" w:cs="Times New Roman"/>
                <w:sz w:val="36"/>
                <w:szCs w:val="36"/>
              </w:rPr>
              <w:t>peralkaline</w:t>
            </w:r>
            <w:proofErr w:type="spellEnd"/>
            <w:r w:rsidRPr="00973822">
              <w:rPr>
                <w:rFonts w:ascii="Times New Roman" w:eastAsia="Times New Roman" w:hAnsi="Times New Roman" w:cs="Times New Roman"/>
                <w:sz w:val="36"/>
                <w:szCs w:val="36"/>
              </w:rPr>
              <w:t xml:space="preserve"> minerals, as discussed below. Instead these rocks contain biotite and hornblende as the major mafic minerals. </w:t>
            </w:r>
          </w:p>
          <w:p w:rsidR="009872D5" w:rsidRPr="00973822" w:rsidRDefault="009872D5" w:rsidP="00E914CE">
            <w:pPr>
              <w:spacing w:before="100" w:beforeAutospacing="1" w:after="0" w:line="240" w:lineRule="auto"/>
              <w:ind w:left="1440"/>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 xml:space="preserve">Mesozoic or youngerexamples of I-type granites are found along continental margins such as the Sierra </w:t>
            </w:r>
            <w:r w:rsidRPr="00973822">
              <w:rPr>
                <w:rFonts w:ascii="Times New Roman" w:eastAsia="Times New Roman" w:hAnsi="Times New Roman" w:cs="Times New Roman"/>
                <w:sz w:val="36"/>
                <w:szCs w:val="36"/>
              </w:rPr>
              <w:lastRenderedPageBreak/>
              <w:t xml:space="preserve">Nevada batholith of California and Nevada, and the Idaho batholith of Montana.  In these regions the </w:t>
            </w:r>
            <w:proofErr w:type="spellStart"/>
            <w:r w:rsidRPr="00973822">
              <w:rPr>
                <w:rFonts w:ascii="Times New Roman" w:eastAsia="Times New Roman" w:hAnsi="Times New Roman" w:cs="Times New Roman"/>
                <w:sz w:val="36"/>
                <w:szCs w:val="36"/>
              </w:rPr>
              <w:t>plutonism</w:t>
            </w:r>
            <w:proofErr w:type="spellEnd"/>
            <w:r w:rsidRPr="00973822">
              <w:rPr>
                <w:rFonts w:ascii="Times New Roman" w:eastAsia="Times New Roman" w:hAnsi="Times New Roman" w:cs="Times New Roman"/>
                <w:sz w:val="36"/>
                <w:szCs w:val="36"/>
              </w:rPr>
              <w:t xml:space="preserve"> may have been related to active </w:t>
            </w:r>
            <w:proofErr w:type="spellStart"/>
            <w:r w:rsidRPr="00973822">
              <w:rPr>
                <w:rFonts w:ascii="Times New Roman" w:eastAsia="Times New Roman" w:hAnsi="Times New Roman" w:cs="Times New Roman"/>
                <w:sz w:val="36"/>
                <w:szCs w:val="36"/>
              </w:rPr>
              <w:t>subduction</w:t>
            </w:r>
            <w:proofErr w:type="spellEnd"/>
            <w:r w:rsidRPr="00973822">
              <w:rPr>
                <w:rFonts w:ascii="Times New Roman" w:eastAsia="Times New Roman" w:hAnsi="Times New Roman" w:cs="Times New Roman"/>
                <w:sz w:val="36"/>
                <w:szCs w:val="36"/>
              </w:rPr>
              <w:t xml:space="preserve"> beneath the western U.S. during the </w:t>
            </w:r>
            <w:proofErr w:type="spellStart"/>
            <w:r w:rsidRPr="00973822">
              <w:rPr>
                <w:rFonts w:ascii="Times New Roman" w:eastAsia="Times New Roman" w:hAnsi="Times New Roman" w:cs="Times New Roman"/>
                <w:sz w:val="36"/>
                <w:szCs w:val="36"/>
              </w:rPr>
              <w:t>Meszoic</w:t>
            </w:r>
            <w:proofErr w:type="spellEnd"/>
            <w:r w:rsidRPr="00973822">
              <w:rPr>
                <w:rFonts w:ascii="Times New Roman" w:eastAsia="Times New Roman" w:hAnsi="Times New Roman" w:cs="Times New Roman"/>
                <w:sz w:val="36"/>
                <w:szCs w:val="36"/>
              </w:rPr>
              <w:t xml:space="preserve">.  I-type granites are also found in the Himalayas, which are related to continent-continent collisions.  </w:t>
            </w:r>
          </w:p>
          <w:p w:rsidR="009872D5" w:rsidRPr="00973822" w:rsidRDefault="009872D5" w:rsidP="00E914CE">
            <w:pPr>
              <w:spacing w:before="100" w:beforeAutospacing="1" w:after="100" w:afterAutospacing="1" w:line="240" w:lineRule="auto"/>
              <w:ind w:left="1440"/>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Plutonic suites that were emplaced in convergent continental margin settings</w:t>
            </w:r>
            <w:proofErr w:type="gramStart"/>
            <w:r w:rsidRPr="00973822">
              <w:rPr>
                <w:rFonts w:ascii="Times New Roman" w:eastAsia="Times New Roman" w:hAnsi="Times New Roman" w:cs="Times New Roman"/>
                <w:sz w:val="36"/>
                <w:szCs w:val="36"/>
              </w:rPr>
              <w:t>,show</w:t>
            </w:r>
            <w:proofErr w:type="gramEnd"/>
            <w:r w:rsidRPr="00973822">
              <w:rPr>
                <w:rFonts w:ascii="Times New Roman" w:eastAsia="Times New Roman" w:hAnsi="Times New Roman" w:cs="Times New Roman"/>
                <w:sz w:val="36"/>
                <w:szCs w:val="36"/>
              </w:rPr>
              <w:t xml:space="preserve"> many of the same characteristics as the calc-alkaline volcanic suite that likely erupted on the surface above.  The suites include gabbros, diorites, quartz </w:t>
            </w:r>
            <w:proofErr w:type="spellStart"/>
            <w:r w:rsidRPr="00973822">
              <w:rPr>
                <w:rFonts w:ascii="Times New Roman" w:eastAsia="Times New Roman" w:hAnsi="Times New Roman" w:cs="Times New Roman"/>
                <w:sz w:val="36"/>
                <w:szCs w:val="36"/>
              </w:rPr>
              <w:t>monzonites</w:t>
            </w:r>
            <w:proofErr w:type="spellEnd"/>
            <w:r w:rsidRPr="00973822">
              <w:rPr>
                <w:rFonts w:ascii="Times New Roman" w:eastAsia="Times New Roman" w:hAnsi="Times New Roman" w:cs="Times New Roman"/>
                <w:sz w:val="36"/>
                <w:szCs w:val="36"/>
              </w:rPr>
              <w:t xml:space="preserve">, </w:t>
            </w:r>
            <w:proofErr w:type="spellStart"/>
            <w:r w:rsidRPr="00973822">
              <w:rPr>
                <w:rFonts w:ascii="Times New Roman" w:eastAsia="Times New Roman" w:hAnsi="Times New Roman" w:cs="Times New Roman"/>
                <w:sz w:val="36"/>
                <w:szCs w:val="36"/>
              </w:rPr>
              <w:t>granodiorites</w:t>
            </w:r>
            <w:proofErr w:type="spellEnd"/>
            <w:r w:rsidRPr="00973822">
              <w:rPr>
                <w:rFonts w:ascii="Times New Roman" w:eastAsia="Times New Roman" w:hAnsi="Times New Roman" w:cs="Times New Roman"/>
                <w:sz w:val="36"/>
                <w:szCs w:val="36"/>
              </w:rPr>
              <w:t xml:space="preserve">, and granites.  They show mild to no Fe-enrichment, similar to calc-alkaline volcanic rocks, and a range of isotopic compositions similar to the associated volcanic rocks. Nearly all are I-type </w:t>
            </w:r>
            <w:proofErr w:type="spellStart"/>
            <w:r w:rsidRPr="00973822">
              <w:rPr>
                <w:rFonts w:ascii="Times New Roman" w:eastAsia="Times New Roman" w:hAnsi="Times New Roman" w:cs="Times New Roman"/>
                <w:sz w:val="36"/>
                <w:szCs w:val="36"/>
              </w:rPr>
              <w:t>granitoids</w:t>
            </w:r>
            <w:proofErr w:type="spellEnd"/>
            <w:r w:rsidRPr="00973822">
              <w:rPr>
                <w:rFonts w:ascii="Times New Roman" w:eastAsia="Times New Roman" w:hAnsi="Times New Roman" w:cs="Times New Roman"/>
                <w:sz w:val="36"/>
                <w:szCs w:val="36"/>
              </w:rPr>
              <w:t>.</w:t>
            </w:r>
          </w:p>
          <w:p w:rsidR="009872D5" w:rsidRPr="00973822" w:rsidRDefault="009872D5" w:rsidP="00E914CE">
            <w:pPr>
              <w:spacing w:before="100" w:beforeAutospacing="1" w:after="0" w:line="240" w:lineRule="auto"/>
              <w:ind w:left="1440"/>
              <w:rPr>
                <w:rFonts w:ascii="Times New Roman" w:eastAsia="Times New Roman" w:hAnsi="Times New Roman" w:cs="Times New Roman"/>
                <w:sz w:val="36"/>
                <w:szCs w:val="36"/>
              </w:rPr>
            </w:pPr>
            <w:r w:rsidRPr="00973822">
              <w:rPr>
                <w:rFonts w:ascii="Times New Roman" w:eastAsia="Times New Roman" w:hAnsi="Times New Roman" w:cs="Times New Roman"/>
                <w:sz w:val="36"/>
                <w:szCs w:val="36"/>
              </w:rPr>
              <w:t>An example of the a convergent margin plutonic suite is found in the Sierra Nevada Batholith and associated plutons in eastern California and western Nevada that were emplaced during the Mesozoic Era.</w:t>
            </w:r>
            <w:r w:rsidRPr="00973822">
              <w:rPr>
                <w:rFonts w:ascii="Times New Roman" w:eastAsia="Times New Roman" w:hAnsi="Times New Roman" w:cs="Times New Roman"/>
                <w:sz w:val="36"/>
                <w:szCs w:val="36"/>
              </w:rPr>
              <w:br/>
            </w:r>
            <w:r w:rsidRPr="00973822">
              <w:rPr>
                <w:rFonts w:ascii="Times New Roman" w:eastAsia="Times New Roman" w:hAnsi="Times New Roman" w:cs="Times New Roman"/>
                <w:sz w:val="36"/>
                <w:szCs w:val="36"/>
              </w:rPr>
              <w:br/>
              <w:t> </w:t>
            </w:r>
          </w:p>
        </w:tc>
      </w:tr>
    </w:tbl>
    <w:p w:rsidR="00E65685" w:rsidRPr="00973822" w:rsidRDefault="00E65685">
      <w:pPr>
        <w:rPr>
          <w:sz w:val="36"/>
          <w:szCs w:val="36"/>
        </w:rPr>
      </w:pPr>
    </w:p>
    <w:p w:rsidR="00EB7D25" w:rsidRPr="00973822" w:rsidRDefault="005A41F0" w:rsidP="00883A6F">
      <w:pPr>
        <w:jc w:val="center"/>
        <w:rPr>
          <w:sz w:val="36"/>
          <w:szCs w:val="36"/>
        </w:rPr>
      </w:pPr>
      <w:r w:rsidRPr="00973822">
        <w:rPr>
          <w:noProof/>
          <w:sz w:val="36"/>
          <w:szCs w:val="36"/>
          <w:lang w:val="en-GB" w:eastAsia="en-GB"/>
        </w:rPr>
        <w:lastRenderedPageBreak/>
        <w:drawing>
          <wp:inline distT="0" distB="0" distL="0" distR="0">
            <wp:extent cx="4301316" cy="2646746"/>
            <wp:effectExtent l="19050" t="0" r="3984" b="0"/>
            <wp:docPr id="8" name="Picture 6" descr="C:\Users\HEAD - GEOLOGY\Pictures\2016-01-2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AD - GEOLOGY\Pictures\2016-01-22\007.jpg"/>
                    <pic:cNvPicPr>
                      <a:picLocks noChangeAspect="1" noChangeArrowheads="1"/>
                    </pic:cNvPicPr>
                  </pic:nvPicPr>
                  <pic:blipFill>
                    <a:blip r:embed="rId16" cstate="print"/>
                    <a:srcRect/>
                    <a:stretch>
                      <a:fillRect/>
                    </a:stretch>
                  </pic:blipFill>
                  <pic:spPr bwMode="auto">
                    <a:xfrm>
                      <a:off x="0" y="0"/>
                      <a:ext cx="4300962" cy="2646528"/>
                    </a:xfrm>
                    <a:prstGeom prst="rect">
                      <a:avLst/>
                    </a:prstGeom>
                    <a:noFill/>
                    <a:ln w="9525">
                      <a:noFill/>
                      <a:miter lim="800000"/>
                      <a:headEnd/>
                      <a:tailEnd/>
                    </a:ln>
                  </pic:spPr>
                </pic:pic>
              </a:graphicData>
            </a:graphic>
          </wp:inline>
        </w:drawing>
      </w:r>
    </w:p>
    <w:p w:rsidR="00EB7D25" w:rsidRPr="00973822" w:rsidRDefault="00EB7D25">
      <w:pPr>
        <w:rPr>
          <w:sz w:val="36"/>
          <w:szCs w:val="36"/>
        </w:rPr>
      </w:pPr>
    </w:p>
    <w:p w:rsidR="00EB7D25" w:rsidRPr="00973822" w:rsidRDefault="00EB7D25">
      <w:pPr>
        <w:rPr>
          <w:sz w:val="36"/>
          <w:szCs w:val="36"/>
        </w:rPr>
      </w:pPr>
    </w:p>
    <w:sectPr w:rsidR="00EB7D25" w:rsidRPr="00973822" w:rsidSect="00E656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C392D"/>
    <w:multiLevelType w:val="multilevel"/>
    <w:tmpl w:val="5F12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2F3019"/>
    <w:multiLevelType w:val="multilevel"/>
    <w:tmpl w:val="B1B87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3C766D"/>
    <w:multiLevelType w:val="multilevel"/>
    <w:tmpl w:val="26061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8028D0"/>
    <w:multiLevelType w:val="multilevel"/>
    <w:tmpl w:val="BF745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216D8A"/>
    <w:rsid w:val="00180BDF"/>
    <w:rsid w:val="00216D8A"/>
    <w:rsid w:val="0026271C"/>
    <w:rsid w:val="00433ACC"/>
    <w:rsid w:val="004805BF"/>
    <w:rsid w:val="00493B43"/>
    <w:rsid w:val="005A41F0"/>
    <w:rsid w:val="00622516"/>
    <w:rsid w:val="007A27FA"/>
    <w:rsid w:val="00883A6F"/>
    <w:rsid w:val="008D68D8"/>
    <w:rsid w:val="008F4A2C"/>
    <w:rsid w:val="00944705"/>
    <w:rsid w:val="00973822"/>
    <w:rsid w:val="009872D5"/>
    <w:rsid w:val="009C40FC"/>
    <w:rsid w:val="00A67C6A"/>
    <w:rsid w:val="00B855E7"/>
    <w:rsid w:val="00CE7D01"/>
    <w:rsid w:val="00D1766B"/>
    <w:rsid w:val="00DE1308"/>
    <w:rsid w:val="00E65685"/>
    <w:rsid w:val="00EB7D2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3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2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2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gif"/><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B6827-3B02-41E6-988C-CD3E8374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983</Words>
  <Characters>5606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HEAD - GEOLOGY</cp:lastModifiedBy>
  <cp:revision>2</cp:revision>
  <dcterms:created xsi:type="dcterms:W3CDTF">2018-05-15T06:50:00Z</dcterms:created>
  <dcterms:modified xsi:type="dcterms:W3CDTF">2018-05-15T06:50:00Z</dcterms:modified>
</cp:coreProperties>
</file>