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136" w:rsidRDefault="004E6E32" w:rsidP="004860D0">
      <w:pPr>
        <w:jc w:val="both"/>
        <w:rPr>
          <w:rFonts w:ascii="Arial" w:hAnsi="Arial" w:cs="Arial"/>
          <w:b/>
          <w:sz w:val="24"/>
          <w:szCs w:val="24"/>
        </w:rPr>
      </w:pPr>
      <w:r w:rsidRPr="004860D0">
        <w:rPr>
          <w:rFonts w:ascii="Arial" w:hAnsi="Arial" w:cs="Arial"/>
          <w:b/>
          <w:sz w:val="24"/>
          <w:szCs w:val="24"/>
        </w:rPr>
        <w:t xml:space="preserve">LAYERED BASIC INTRUSIONS </w:t>
      </w:r>
    </w:p>
    <w:p w:rsidR="00FE2AA3" w:rsidRPr="00FE2AA3" w:rsidRDefault="00FE2AA3" w:rsidP="00FE2AA3">
      <w:pPr>
        <w:pStyle w:val="NormalWeb"/>
        <w:rPr>
          <w:b/>
          <w:sz w:val="28"/>
          <w:szCs w:val="28"/>
        </w:rPr>
      </w:pPr>
      <w:r w:rsidRPr="00FE2AA3">
        <w:rPr>
          <w:b/>
          <w:sz w:val="28"/>
          <w:szCs w:val="28"/>
        </w:rPr>
        <w:t xml:space="preserve">A </w:t>
      </w:r>
      <w:r w:rsidRPr="00FE2AA3">
        <w:rPr>
          <w:b/>
          <w:bCs/>
          <w:sz w:val="28"/>
          <w:szCs w:val="28"/>
        </w:rPr>
        <w:t>layered intrusion</w:t>
      </w:r>
      <w:r w:rsidRPr="00FE2AA3">
        <w:rPr>
          <w:b/>
          <w:sz w:val="28"/>
          <w:szCs w:val="28"/>
        </w:rPr>
        <w:t xml:space="preserve"> is a large </w:t>
      </w:r>
      <w:hyperlink r:id="rId7" w:tooltip="Sill (geology)" w:history="1">
        <w:r w:rsidRPr="00FE2AA3">
          <w:rPr>
            <w:rStyle w:val="Hyperlink"/>
            <w:b/>
            <w:color w:val="auto"/>
            <w:sz w:val="28"/>
            <w:szCs w:val="28"/>
          </w:rPr>
          <w:t>sill</w:t>
        </w:r>
      </w:hyperlink>
      <w:r w:rsidRPr="00FE2AA3">
        <w:rPr>
          <w:b/>
          <w:sz w:val="28"/>
          <w:szCs w:val="28"/>
        </w:rPr>
        <w:t xml:space="preserve">-like body of </w:t>
      </w:r>
      <w:hyperlink r:id="rId8" w:tooltip="Igneous rock" w:history="1">
        <w:r w:rsidRPr="00FE2AA3">
          <w:rPr>
            <w:rStyle w:val="Hyperlink"/>
            <w:b/>
            <w:color w:val="auto"/>
            <w:sz w:val="28"/>
            <w:szCs w:val="28"/>
          </w:rPr>
          <w:t>igneous rock</w:t>
        </w:r>
      </w:hyperlink>
      <w:r w:rsidRPr="00FE2AA3">
        <w:rPr>
          <w:b/>
          <w:sz w:val="28"/>
          <w:szCs w:val="28"/>
        </w:rPr>
        <w:t xml:space="preserve"> which exhibits vertical layering or differences in composition and </w:t>
      </w:r>
      <w:hyperlink r:id="rId9" w:tooltip="Texture (geology)" w:history="1">
        <w:r w:rsidRPr="00FE2AA3">
          <w:rPr>
            <w:rStyle w:val="Hyperlink"/>
            <w:b/>
            <w:color w:val="auto"/>
            <w:sz w:val="28"/>
            <w:szCs w:val="28"/>
          </w:rPr>
          <w:t>texture</w:t>
        </w:r>
      </w:hyperlink>
      <w:r w:rsidRPr="00FE2AA3">
        <w:rPr>
          <w:b/>
          <w:sz w:val="28"/>
          <w:szCs w:val="28"/>
        </w:rPr>
        <w:t>. These intrusions typically are many kilometres in area covering from around 100 km</w:t>
      </w:r>
      <w:r w:rsidRPr="00FE2AA3">
        <w:rPr>
          <w:b/>
          <w:sz w:val="28"/>
          <w:szCs w:val="28"/>
          <w:vertAlign w:val="superscript"/>
        </w:rPr>
        <w:t>2</w:t>
      </w:r>
      <w:r w:rsidRPr="00FE2AA3">
        <w:rPr>
          <w:b/>
          <w:sz w:val="28"/>
          <w:szCs w:val="28"/>
        </w:rPr>
        <w:t xml:space="preserve"> to over 50,000 km</w:t>
      </w:r>
      <w:r w:rsidRPr="00FE2AA3">
        <w:rPr>
          <w:b/>
          <w:sz w:val="28"/>
          <w:szCs w:val="28"/>
          <w:vertAlign w:val="superscript"/>
        </w:rPr>
        <w:t>2</w:t>
      </w:r>
      <w:r w:rsidRPr="00FE2AA3">
        <w:rPr>
          <w:b/>
          <w:sz w:val="28"/>
          <w:szCs w:val="28"/>
        </w:rPr>
        <w:t xml:space="preserve"> and several hundred metres to over a kilometre in thickness.</w:t>
      </w:r>
      <w:hyperlink r:id="rId10" w:anchor="cite_note-Blatt-1" w:history="1">
        <w:r w:rsidRPr="00FE2AA3">
          <w:rPr>
            <w:rStyle w:val="Hyperlink"/>
            <w:b/>
            <w:color w:val="auto"/>
            <w:sz w:val="28"/>
            <w:szCs w:val="28"/>
            <w:vertAlign w:val="superscript"/>
          </w:rPr>
          <w:t>[1]</w:t>
        </w:r>
      </w:hyperlink>
      <w:r w:rsidRPr="00FE2AA3">
        <w:rPr>
          <w:b/>
          <w:sz w:val="28"/>
          <w:szCs w:val="28"/>
        </w:rPr>
        <w:t xml:space="preserve"> While most are </w:t>
      </w:r>
      <w:hyperlink r:id="rId11" w:tooltip="Archean" w:history="1">
        <w:proofErr w:type="spellStart"/>
        <w:r w:rsidRPr="00FE2AA3">
          <w:rPr>
            <w:rStyle w:val="Hyperlink"/>
            <w:b/>
            <w:color w:val="auto"/>
            <w:sz w:val="28"/>
            <w:szCs w:val="28"/>
          </w:rPr>
          <w:t>Archean</w:t>
        </w:r>
        <w:proofErr w:type="spellEnd"/>
      </w:hyperlink>
      <w:r w:rsidRPr="00FE2AA3">
        <w:rPr>
          <w:b/>
          <w:sz w:val="28"/>
          <w:szCs w:val="28"/>
        </w:rPr>
        <w:t xml:space="preserve"> to </w:t>
      </w:r>
      <w:hyperlink r:id="rId12" w:tooltip="Proterozoic" w:history="1">
        <w:r w:rsidRPr="00FE2AA3">
          <w:rPr>
            <w:rStyle w:val="Hyperlink"/>
            <w:b/>
            <w:color w:val="auto"/>
            <w:sz w:val="28"/>
            <w:szCs w:val="28"/>
          </w:rPr>
          <w:t>Proterozoic</w:t>
        </w:r>
      </w:hyperlink>
      <w:r w:rsidRPr="00FE2AA3">
        <w:rPr>
          <w:b/>
          <w:sz w:val="28"/>
          <w:szCs w:val="28"/>
        </w:rPr>
        <w:t xml:space="preserve"> in age (for example, the </w:t>
      </w:r>
      <w:proofErr w:type="spellStart"/>
      <w:r w:rsidRPr="00FE2AA3">
        <w:rPr>
          <w:b/>
          <w:sz w:val="28"/>
          <w:szCs w:val="28"/>
        </w:rPr>
        <w:t>Paleoproterozoic</w:t>
      </w:r>
      <w:proofErr w:type="spellEnd"/>
      <w:r w:rsidRPr="00FE2AA3">
        <w:rPr>
          <w:b/>
          <w:sz w:val="28"/>
          <w:szCs w:val="28"/>
        </w:rPr>
        <w:t xml:space="preserve"> </w:t>
      </w:r>
      <w:hyperlink r:id="rId13" w:tooltip="Bushveld complex" w:history="1">
        <w:proofErr w:type="spellStart"/>
        <w:r w:rsidRPr="00FE2AA3">
          <w:rPr>
            <w:rStyle w:val="Hyperlink"/>
            <w:b/>
            <w:color w:val="auto"/>
            <w:sz w:val="28"/>
            <w:szCs w:val="28"/>
          </w:rPr>
          <w:t>Bushveld</w:t>
        </w:r>
        <w:proofErr w:type="spellEnd"/>
        <w:r w:rsidRPr="00FE2AA3">
          <w:rPr>
            <w:rStyle w:val="Hyperlink"/>
            <w:b/>
            <w:color w:val="auto"/>
            <w:sz w:val="28"/>
            <w:szCs w:val="28"/>
          </w:rPr>
          <w:t xml:space="preserve"> complex</w:t>
        </w:r>
      </w:hyperlink>
      <w:r w:rsidRPr="00FE2AA3">
        <w:rPr>
          <w:b/>
          <w:sz w:val="28"/>
          <w:szCs w:val="28"/>
        </w:rPr>
        <w:t xml:space="preserve">) they may be any age such as the </w:t>
      </w:r>
      <w:hyperlink r:id="rId14" w:tooltip="Cenozoic" w:history="1">
        <w:proofErr w:type="spellStart"/>
        <w:r w:rsidRPr="00FE2AA3">
          <w:rPr>
            <w:rStyle w:val="Hyperlink"/>
            <w:b/>
            <w:color w:val="auto"/>
            <w:sz w:val="28"/>
            <w:szCs w:val="28"/>
          </w:rPr>
          <w:t>Cenozoic</w:t>
        </w:r>
        <w:proofErr w:type="spellEnd"/>
      </w:hyperlink>
      <w:r w:rsidRPr="00FE2AA3">
        <w:rPr>
          <w:b/>
          <w:sz w:val="28"/>
          <w:szCs w:val="28"/>
        </w:rPr>
        <w:t xml:space="preserve"> </w:t>
      </w:r>
      <w:hyperlink r:id="rId15" w:tooltip="Skaergaard intrusion" w:history="1">
        <w:proofErr w:type="spellStart"/>
        <w:r w:rsidRPr="00FE2AA3">
          <w:rPr>
            <w:rStyle w:val="Hyperlink"/>
            <w:b/>
            <w:color w:val="auto"/>
            <w:sz w:val="28"/>
            <w:szCs w:val="28"/>
          </w:rPr>
          <w:t>Skaergaard</w:t>
        </w:r>
        <w:proofErr w:type="spellEnd"/>
        <w:r w:rsidRPr="00FE2AA3">
          <w:rPr>
            <w:rStyle w:val="Hyperlink"/>
            <w:b/>
            <w:color w:val="auto"/>
            <w:sz w:val="28"/>
            <w:szCs w:val="28"/>
          </w:rPr>
          <w:t xml:space="preserve"> intrusion</w:t>
        </w:r>
      </w:hyperlink>
      <w:r w:rsidRPr="00FE2AA3">
        <w:rPr>
          <w:b/>
          <w:sz w:val="28"/>
          <w:szCs w:val="28"/>
        </w:rPr>
        <w:t xml:space="preserve"> of east </w:t>
      </w:r>
      <w:hyperlink r:id="rId16" w:tooltip="Greenland" w:history="1">
        <w:r w:rsidRPr="00FE2AA3">
          <w:rPr>
            <w:rStyle w:val="Hyperlink"/>
            <w:b/>
            <w:color w:val="auto"/>
            <w:sz w:val="28"/>
            <w:szCs w:val="28"/>
          </w:rPr>
          <w:t>Greenland</w:t>
        </w:r>
      </w:hyperlink>
      <w:r w:rsidRPr="00FE2AA3">
        <w:rPr>
          <w:b/>
          <w:sz w:val="28"/>
          <w:szCs w:val="28"/>
        </w:rPr>
        <w:t xml:space="preserve"> or the Rum layered intrusion in </w:t>
      </w:r>
      <w:hyperlink r:id="rId17" w:tooltip="Scotland" w:history="1">
        <w:r w:rsidRPr="00FE2AA3">
          <w:rPr>
            <w:rStyle w:val="Hyperlink"/>
            <w:b/>
            <w:color w:val="auto"/>
            <w:sz w:val="28"/>
            <w:szCs w:val="28"/>
          </w:rPr>
          <w:t>Scotland</w:t>
        </w:r>
      </w:hyperlink>
      <w:r w:rsidRPr="00FE2AA3">
        <w:rPr>
          <w:b/>
          <w:sz w:val="28"/>
          <w:szCs w:val="28"/>
        </w:rPr>
        <w:t>.</w:t>
      </w:r>
      <w:hyperlink r:id="rId18" w:anchor="cite_note-Blatt-1" w:history="1">
        <w:r w:rsidRPr="00FE2AA3">
          <w:rPr>
            <w:rStyle w:val="Hyperlink"/>
            <w:b/>
            <w:color w:val="auto"/>
            <w:sz w:val="28"/>
            <w:szCs w:val="28"/>
            <w:vertAlign w:val="superscript"/>
          </w:rPr>
          <w:t>[1</w:t>
        </w:r>
        <w:proofErr w:type="gramStart"/>
        <w:r w:rsidRPr="00FE2AA3">
          <w:rPr>
            <w:rStyle w:val="Hyperlink"/>
            <w:b/>
            <w:color w:val="auto"/>
            <w:sz w:val="28"/>
            <w:szCs w:val="28"/>
            <w:vertAlign w:val="superscript"/>
          </w:rPr>
          <w:t>]</w:t>
        </w:r>
        <w:proofErr w:type="gramEnd"/>
      </w:hyperlink>
      <w:hyperlink r:id="rId19" w:anchor="cite_note-2" w:history="1">
        <w:r w:rsidRPr="00FE2AA3">
          <w:rPr>
            <w:rStyle w:val="Hyperlink"/>
            <w:b/>
            <w:color w:val="auto"/>
            <w:sz w:val="28"/>
            <w:szCs w:val="28"/>
            <w:vertAlign w:val="superscript"/>
          </w:rPr>
          <w:t>[2]</w:t>
        </w:r>
      </w:hyperlink>
      <w:r w:rsidRPr="00FE2AA3">
        <w:rPr>
          <w:b/>
          <w:sz w:val="28"/>
          <w:szCs w:val="28"/>
        </w:rPr>
        <w:t xml:space="preserve"> Although most are </w:t>
      </w:r>
      <w:hyperlink r:id="rId20" w:tooltip="Ultramafic" w:history="1">
        <w:r w:rsidRPr="00FE2AA3">
          <w:rPr>
            <w:rStyle w:val="Hyperlink"/>
            <w:b/>
            <w:color w:val="auto"/>
            <w:sz w:val="28"/>
            <w:szCs w:val="28"/>
          </w:rPr>
          <w:t>ultramafic</w:t>
        </w:r>
      </w:hyperlink>
      <w:r w:rsidRPr="00FE2AA3">
        <w:rPr>
          <w:b/>
          <w:sz w:val="28"/>
          <w:szCs w:val="28"/>
        </w:rPr>
        <w:t xml:space="preserve"> to </w:t>
      </w:r>
      <w:hyperlink r:id="rId21" w:tooltip="Mafic" w:history="1">
        <w:r w:rsidRPr="00FE2AA3">
          <w:rPr>
            <w:rStyle w:val="Hyperlink"/>
            <w:b/>
            <w:color w:val="auto"/>
            <w:sz w:val="28"/>
            <w:szCs w:val="28"/>
          </w:rPr>
          <w:t>mafic</w:t>
        </w:r>
      </w:hyperlink>
      <w:r w:rsidRPr="00FE2AA3">
        <w:rPr>
          <w:b/>
          <w:sz w:val="28"/>
          <w:szCs w:val="28"/>
        </w:rPr>
        <w:t xml:space="preserve"> in composition, the </w:t>
      </w:r>
      <w:hyperlink r:id="rId22" w:tooltip="Ilimaussaq complex" w:history="1">
        <w:proofErr w:type="spellStart"/>
        <w:r w:rsidRPr="00FE2AA3">
          <w:rPr>
            <w:rStyle w:val="Hyperlink"/>
            <w:b/>
            <w:color w:val="auto"/>
            <w:sz w:val="28"/>
            <w:szCs w:val="28"/>
          </w:rPr>
          <w:t>Ilimaussaq</w:t>
        </w:r>
        <w:proofErr w:type="spellEnd"/>
        <w:r w:rsidRPr="00FE2AA3">
          <w:rPr>
            <w:rStyle w:val="Hyperlink"/>
            <w:b/>
            <w:color w:val="auto"/>
            <w:sz w:val="28"/>
            <w:szCs w:val="28"/>
          </w:rPr>
          <w:t xml:space="preserve"> complex</w:t>
        </w:r>
      </w:hyperlink>
      <w:r w:rsidRPr="00FE2AA3">
        <w:rPr>
          <w:b/>
          <w:sz w:val="28"/>
          <w:szCs w:val="28"/>
        </w:rPr>
        <w:t xml:space="preserve"> of Greenland is an alkalic intrusion.</w:t>
      </w:r>
    </w:p>
    <w:p w:rsidR="00FE2AA3" w:rsidRPr="00FE2AA3" w:rsidRDefault="00FE2AA3" w:rsidP="00FE2AA3">
      <w:pPr>
        <w:pStyle w:val="NormalWeb"/>
        <w:rPr>
          <w:b/>
          <w:sz w:val="28"/>
          <w:szCs w:val="28"/>
        </w:rPr>
      </w:pPr>
      <w:r w:rsidRPr="00FE2AA3">
        <w:rPr>
          <w:b/>
          <w:sz w:val="28"/>
          <w:szCs w:val="28"/>
        </w:rPr>
        <w:t xml:space="preserve">Layered intrusions are found in typically ancient </w:t>
      </w:r>
      <w:hyperlink r:id="rId23" w:tooltip="Craton" w:history="1">
        <w:proofErr w:type="spellStart"/>
        <w:r w:rsidRPr="00FE2AA3">
          <w:rPr>
            <w:rStyle w:val="Hyperlink"/>
            <w:b/>
            <w:color w:val="auto"/>
            <w:sz w:val="28"/>
            <w:szCs w:val="28"/>
          </w:rPr>
          <w:t>cratons</w:t>
        </w:r>
        <w:proofErr w:type="spellEnd"/>
      </w:hyperlink>
      <w:r w:rsidRPr="00FE2AA3">
        <w:rPr>
          <w:b/>
          <w:sz w:val="28"/>
          <w:szCs w:val="28"/>
        </w:rPr>
        <w:t xml:space="preserve"> and are rare but worldwide in distribution. The intrusive complexes exhibit evidence of </w:t>
      </w:r>
      <w:hyperlink r:id="rId24" w:tooltip="Fractional crystallization (geology)" w:history="1">
        <w:r w:rsidRPr="00FE2AA3">
          <w:rPr>
            <w:rStyle w:val="Hyperlink"/>
            <w:b/>
            <w:color w:val="auto"/>
            <w:sz w:val="28"/>
            <w:szCs w:val="28"/>
          </w:rPr>
          <w:t>fractional crystallization</w:t>
        </w:r>
      </w:hyperlink>
      <w:r w:rsidRPr="00FE2AA3">
        <w:rPr>
          <w:b/>
          <w:sz w:val="28"/>
          <w:szCs w:val="28"/>
        </w:rPr>
        <w:t xml:space="preserve"> and crystal segregation by settling or floating of minerals from a melt.</w:t>
      </w:r>
    </w:p>
    <w:p w:rsidR="00FE2AA3" w:rsidRPr="00FE2AA3" w:rsidRDefault="00FE2AA3" w:rsidP="00FE2AA3">
      <w:pPr>
        <w:pStyle w:val="NormalWeb"/>
        <w:rPr>
          <w:b/>
          <w:sz w:val="28"/>
          <w:szCs w:val="28"/>
        </w:rPr>
      </w:pPr>
      <w:r w:rsidRPr="00FE2AA3">
        <w:rPr>
          <w:b/>
          <w:sz w:val="28"/>
          <w:szCs w:val="28"/>
        </w:rPr>
        <w:t xml:space="preserve">Ideally the stratigraphic sequence of an ultramafic-mafic </w:t>
      </w:r>
      <w:hyperlink r:id="rId25" w:tooltip="Intrusive rock" w:history="1">
        <w:r w:rsidRPr="00FE2AA3">
          <w:rPr>
            <w:rStyle w:val="Hyperlink"/>
            <w:b/>
            <w:color w:val="auto"/>
            <w:sz w:val="28"/>
            <w:szCs w:val="28"/>
          </w:rPr>
          <w:t>intrusive</w:t>
        </w:r>
      </w:hyperlink>
      <w:r w:rsidRPr="00FE2AA3">
        <w:rPr>
          <w:b/>
          <w:sz w:val="28"/>
          <w:szCs w:val="28"/>
        </w:rPr>
        <w:t xml:space="preserve"> complex consists of ultramafic </w:t>
      </w:r>
      <w:hyperlink r:id="rId26" w:tooltip="Peridotite" w:history="1">
        <w:proofErr w:type="spellStart"/>
        <w:r w:rsidRPr="00FE2AA3">
          <w:rPr>
            <w:rStyle w:val="Hyperlink"/>
            <w:b/>
            <w:color w:val="auto"/>
            <w:sz w:val="28"/>
            <w:szCs w:val="28"/>
          </w:rPr>
          <w:t>peridotites</w:t>
        </w:r>
        <w:proofErr w:type="spellEnd"/>
      </w:hyperlink>
      <w:r w:rsidRPr="00FE2AA3">
        <w:rPr>
          <w:b/>
          <w:sz w:val="28"/>
          <w:szCs w:val="28"/>
        </w:rPr>
        <w:t xml:space="preserve"> and </w:t>
      </w:r>
      <w:hyperlink r:id="rId27" w:tooltip="Pyroxenite" w:history="1">
        <w:proofErr w:type="spellStart"/>
        <w:r w:rsidRPr="00FE2AA3">
          <w:rPr>
            <w:rStyle w:val="Hyperlink"/>
            <w:b/>
            <w:color w:val="auto"/>
            <w:sz w:val="28"/>
            <w:szCs w:val="28"/>
          </w:rPr>
          <w:t>pyroxenites</w:t>
        </w:r>
        <w:proofErr w:type="spellEnd"/>
      </w:hyperlink>
      <w:r w:rsidRPr="00FE2AA3">
        <w:rPr>
          <w:b/>
          <w:sz w:val="28"/>
          <w:szCs w:val="28"/>
        </w:rPr>
        <w:t xml:space="preserve"> with associated </w:t>
      </w:r>
      <w:hyperlink r:id="rId28" w:tooltip="Chromitite" w:history="1">
        <w:proofErr w:type="spellStart"/>
        <w:r w:rsidRPr="00FE2AA3">
          <w:rPr>
            <w:rStyle w:val="Hyperlink"/>
            <w:b/>
            <w:color w:val="auto"/>
            <w:sz w:val="28"/>
            <w:szCs w:val="28"/>
          </w:rPr>
          <w:t>chromitite</w:t>
        </w:r>
        <w:proofErr w:type="spellEnd"/>
      </w:hyperlink>
      <w:r w:rsidRPr="00FE2AA3">
        <w:rPr>
          <w:b/>
          <w:sz w:val="28"/>
          <w:szCs w:val="28"/>
        </w:rPr>
        <w:t xml:space="preserve"> layers toward the base with more mafic </w:t>
      </w:r>
      <w:hyperlink r:id="rId29" w:tooltip="Norite" w:history="1">
        <w:proofErr w:type="spellStart"/>
        <w:r w:rsidRPr="00FE2AA3">
          <w:rPr>
            <w:rStyle w:val="Hyperlink"/>
            <w:b/>
            <w:color w:val="auto"/>
            <w:sz w:val="28"/>
            <w:szCs w:val="28"/>
          </w:rPr>
          <w:t>norites</w:t>
        </w:r>
        <w:proofErr w:type="spellEnd"/>
      </w:hyperlink>
      <w:r w:rsidRPr="00FE2AA3">
        <w:rPr>
          <w:b/>
          <w:sz w:val="28"/>
          <w:szCs w:val="28"/>
        </w:rPr>
        <w:t xml:space="preserve">, </w:t>
      </w:r>
      <w:hyperlink r:id="rId30" w:tooltip="Gabbro" w:history="1">
        <w:proofErr w:type="spellStart"/>
        <w:r w:rsidRPr="00FE2AA3">
          <w:rPr>
            <w:rStyle w:val="Hyperlink"/>
            <w:b/>
            <w:color w:val="auto"/>
            <w:sz w:val="28"/>
            <w:szCs w:val="28"/>
          </w:rPr>
          <w:t>gabbros</w:t>
        </w:r>
        <w:proofErr w:type="spellEnd"/>
      </w:hyperlink>
      <w:r w:rsidRPr="00FE2AA3">
        <w:rPr>
          <w:b/>
          <w:sz w:val="28"/>
          <w:szCs w:val="28"/>
        </w:rPr>
        <w:t xml:space="preserve"> and </w:t>
      </w:r>
      <w:hyperlink r:id="rId31" w:tooltip="Anorthosite" w:history="1">
        <w:proofErr w:type="spellStart"/>
        <w:r w:rsidRPr="00FE2AA3">
          <w:rPr>
            <w:rStyle w:val="Hyperlink"/>
            <w:b/>
            <w:color w:val="auto"/>
            <w:sz w:val="28"/>
            <w:szCs w:val="28"/>
          </w:rPr>
          <w:t>anorthosites</w:t>
        </w:r>
        <w:proofErr w:type="spellEnd"/>
      </w:hyperlink>
      <w:r w:rsidRPr="00FE2AA3">
        <w:rPr>
          <w:b/>
          <w:sz w:val="28"/>
          <w:szCs w:val="28"/>
        </w:rPr>
        <w:t xml:space="preserve"> in the upper layers. Some include </w:t>
      </w:r>
      <w:hyperlink r:id="rId32" w:tooltip="Diorite" w:history="1">
        <w:r w:rsidRPr="00FE2AA3">
          <w:rPr>
            <w:rStyle w:val="Hyperlink"/>
            <w:b/>
            <w:color w:val="auto"/>
            <w:sz w:val="28"/>
            <w:szCs w:val="28"/>
          </w:rPr>
          <w:t>diorite</w:t>
        </w:r>
      </w:hyperlink>
      <w:r w:rsidRPr="00FE2AA3">
        <w:rPr>
          <w:b/>
          <w:sz w:val="28"/>
          <w:szCs w:val="28"/>
        </w:rPr>
        <w:t xml:space="preserve"> and </w:t>
      </w:r>
      <w:hyperlink r:id="rId33" w:tooltip="Granophyre" w:history="1">
        <w:r w:rsidRPr="00FE2AA3">
          <w:rPr>
            <w:rStyle w:val="Hyperlink"/>
            <w:b/>
            <w:color w:val="auto"/>
            <w:sz w:val="28"/>
            <w:szCs w:val="28"/>
          </w:rPr>
          <w:t>granophyre</w:t>
        </w:r>
      </w:hyperlink>
      <w:r w:rsidRPr="00FE2AA3">
        <w:rPr>
          <w:b/>
          <w:sz w:val="28"/>
          <w:szCs w:val="28"/>
        </w:rPr>
        <w:t xml:space="preserve"> near the top of the bodies. </w:t>
      </w:r>
      <w:proofErr w:type="spellStart"/>
      <w:r w:rsidRPr="00FE2AA3">
        <w:rPr>
          <w:b/>
          <w:sz w:val="28"/>
          <w:szCs w:val="28"/>
        </w:rPr>
        <w:t>Orebodies</w:t>
      </w:r>
      <w:proofErr w:type="spellEnd"/>
      <w:r w:rsidRPr="00FE2AA3">
        <w:rPr>
          <w:b/>
          <w:sz w:val="28"/>
          <w:szCs w:val="28"/>
        </w:rPr>
        <w:t xml:space="preserve"> of </w:t>
      </w:r>
      <w:hyperlink r:id="rId34" w:tooltip="Platinum group" w:history="1">
        <w:r w:rsidRPr="00FE2AA3">
          <w:rPr>
            <w:rStyle w:val="Hyperlink"/>
            <w:b/>
            <w:color w:val="auto"/>
            <w:sz w:val="28"/>
            <w:szCs w:val="28"/>
          </w:rPr>
          <w:t>platinum group</w:t>
        </w:r>
      </w:hyperlink>
      <w:r w:rsidRPr="00FE2AA3">
        <w:rPr>
          <w:b/>
          <w:sz w:val="28"/>
          <w:szCs w:val="28"/>
        </w:rPr>
        <w:t xml:space="preserve"> elements, </w:t>
      </w:r>
      <w:hyperlink r:id="rId35" w:tooltip="Chromite" w:history="1">
        <w:r w:rsidRPr="00FE2AA3">
          <w:rPr>
            <w:rStyle w:val="Hyperlink"/>
            <w:b/>
            <w:color w:val="auto"/>
            <w:sz w:val="28"/>
            <w:szCs w:val="28"/>
          </w:rPr>
          <w:t>chromite</w:t>
        </w:r>
      </w:hyperlink>
      <w:r w:rsidRPr="00FE2AA3">
        <w:rPr>
          <w:b/>
          <w:sz w:val="28"/>
          <w:szCs w:val="28"/>
        </w:rPr>
        <w:t xml:space="preserve">, </w:t>
      </w:r>
      <w:hyperlink r:id="rId36" w:tooltip="Magnetite" w:history="1">
        <w:r w:rsidRPr="00FE2AA3">
          <w:rPr>
            <w:rStyle w:val="Hyperlink"/>
            <w:b/>
            <w:color w:val="auto"/>
            <w:sz w:val="28"/>
            <w:szCs w:val="28"/>
          </w:rPr>
          <w:t>magnetite</w:t>
        </w:r>
      </w:hyperlink>
      <w:r w:rsidRPr="00FE2AA3">
        <w:rPr>
          <w:b/>
          <w:sz w:val="28"/>
          <w:szCs w:val="28"/>
        </w:rPr>
        <w:t xml:space="preserve"> and </w:t>
      </w:r>
      <w:hyperlink r:id="rId37" w:tooltip="Ilmenite" w:history="1">
        <w:proofErr w:type="spellStart"/>
        <w:r w:rsidRPr="00FE2AA3">
          <w:rPr>
            <w:rStyle w:val="Hyperlink"/>
            <w:b/>
            <w:color w:val="auto"/>
            <w:sz w:val="28"/>
            <w:szCs w:val="28"/>
          </w:rPr>
          <w:t>ilmenite</w:t>
        </w:r>
        <w:proofErr w:type="spellEnd"/>
      </w:hyperlink>
      <w:r w:rsidRPr="00FE2AA3">
        <w:rPr>
          <w:b/>
          <w:sz w:val="28"/>
          <w:szCs w:val="28"/>
        </w:rPr>
        <w:t xml:space="preserve"> are often associated with these rare intrusions.</w:t>
      </w:r>
    </w:p>
    <w:p w:rsidR="00FE2AA3" w:rsidRPr="004860D0" w:rsidRDefault="00FE2AA3" w:rsidP="004860D0">
      <w:pPr>
        <w:jc w:val="both"/>
        <w:rPr>
          <w:rFonts w:ascii="Arial" w:hAnsi="Arial" w:cs="Arial"/>
          <w:b/>
          <w:sz w:val="24"/>
          <w:szCs w:val="24"/>
        </w:rPr>
      </w:pPr>
    </w:p>
    <w:p w:rsidR="004E6E32" w:rsidRPr="004860D0" w:rsidRDefault="004E6E32" w:rsidP="004860D0">
      <w:pPr>
        <w:jc w:val="both"/>
        <w:rPr>
          <w:rFonts w:ascii="Arial" w:hAnsi="Arial" w:cs="Arial"/>
          <w:sz w:val="24"/>
          <w:szCs w:val="24"/>
        </w:rPr>
      </w:pPr>
      <w:r w:rsidRPr="004860D0">
        <w:rPr>
          <w:rFonts w:ascii="Arial" w:hAnsi="Arial" w:cs="Arial"/>
          <w:sz w:val="24"/>
          <w:szCs w:val="24"/>
        </w:rPr>
        <w:t>The world’s largest basic pluton with a total volume of the order of 100,000km</w:t>
      </w:r>
      <w:r w:rsidRPr="004860D0">
        <w:rPr>
          <w:rFonts w:ascii="Arial" w:hAnsi="Arial" w:cs="Arial"/>
          <w:sz w:val="24"/>
          <w:szCs w:val="24"/>
          <w:vertAlign w:val="superscript"/>
        </w:rPr>
        <w:t>3</w:t>
      </w:r>
      <w:r w:rsidRPr="004860D0">
        <w:rPr>
          <w:rFonts w:ascii="Arial" w:hAnsi="Arial" w:cs="Arial"/>
          <w:sz w:val="24"/>
          <w:szCs w:val="24"/>
        </w:rPr>
        <w:t xml:space="preserve"> is the principle component of the Precambrian </w:t>
      </w:r>
      <w:proofErr w:type="spellStart"/>
      <w:r w:rsidRPr="004860D0">
        <w:rPr>
          <w:rFonts w:ascii="Arial" w:hAnsi="Arial" w:cs="Arial"/>
          <w:sz w:val="24"/>
          <w:szCs w:val="24"/>
        </w:rPr>
        <w:t>Bushveld</w:t>
      </w:r>
      <w:proofErr w:type="spellEnd"/>
      <w:r w:rsidRPr="004860D0">
        <w:rPr>
          <w:rFonts w:ascii="Arial" w:hAnsi="Arial" w:cs="Arial"/>
          <w:sz w:val="24"/>
          <w:szCs w:val="24"/>
        </w:rPr>
        <w:t xml:space="preserve"> complex of South Africa. The comparable but much smaller Eocene </w:t>
      </w:r>
      <w:proofErr w:type="spellStart"/>
      <w:r w:rsidRPr="004860D0">
        <w:rPr>
          <w:rFonts w:ascii="Arial" w:hAnsi="Arial" w:cs="Arial"/>
          <w:sz w:val="24"/>
          <w:szCs w:val="24"/>
        </w:rPr>
        <w:t>Skaergaard</w:t>
      </w:r>
      <w:proofErr w:type="spellEnd"/>
      <w:r w:rsidRPr="004860D0">
        <w:rPr>
          <w:rFonts w:ascii="Arial" w:hAnsi="Arial" w:cs="Arial"/>
          <w:sz w:val="24"/>
          <w:szCs w:val="24"/>
        </w:rPr>
        <w:t xml:space="preserve"> intrusion of Greenland (500 </w:t>
      </w:r>
      <w:r w:rsidR="004860D0" w:rsidRPr="004860D0">
        <w:rPr>
          <w:rFonts w:ascii="Arial" w:hAnsi="Arial" w:cs="Arial"/>
          <w:sz w:val="24"/>
          <w:szCs w:val="24"/>
        </w:rPr>
        <w:t>km</w:t>
      </w:r>
      <w:r w:rsidR="004860D0" w:rsidRPr="004860D0">
        <w:rPr>
          <w:rFonts w:ascii="Arial" w:hAnsi="Arial" w:cs="Arial"/>
          <w:sz w:val="24"/>
          <w:szCs w:val="24"/>
          <w:vertAlign w:val="superscript"/>
        </w:rPr>
        <w:t>3)</w:t>
      </w:r>
      <w:r w:rsidRPr="004860D0">
        <w:rPr>
          <w:rFonts w:ascii="Arial" w:hAnsi="Arial" w:cs="Arial"/>
          <w:sz w:val="24"/>
          <w:szCs w:val="24"/>
        </w:rPr>
        <w:t xml:space="preserve"> must surely be –through the effort of L.R. Wager – the world’s most completely investigated major igneous body. Many plutons of the same kind are now known, in overall composition, basic intrusions of this kind invariably are tholeiitic and for the most part somewhat </w:t>
      </w:r>
      <w:proofErr w:type="spellStart"/>
      <w:r w:rsidRPr="004860D0">
        <w:rPr>
          <w:rFonts w:ascii="Arial" w:hAnsi="Arial" w:cs="Arial"/>
          <w:sz w:val="24"/>
          <w:szCs w:val="24"/>
        </w:rPr>
        <w:t>undersaturated</w:t>
      </w:r>
      <w:proofErr w:type="spellEnd"/>
      <w:r w:rsidRPr="004860D0">
        <w:rPr>
          <w:rFonts w:ascii="Arial" w:hAnsi="Arial" w:cs="Arial"/>
          <w:sz w:val="24"/>
          <w:szCs w:val="24"/>
        </w:rPr>
        <w:t xml:space="preserve"> in silica. Internally, they exhibit lithological layering on a variety of scales.</w:t>
      </w:r>
    </w:p>
    <w:p w:rsidR="004E6E32" w:rsidRPr="004860D0" w:rsidRDefault="004E6E32" w:rsidP="004860D0">
      <w:pPr>
        <w:jc w:val="both"/>
        <w:rPr>
          <w:rFonts w:ascii="Arial" w:hAnsi="Arial" w:cs="Arial"/>
          <w:sz w:val="24"/>
          <w:szCs w:val="24"/>
        </w:rPr>
      </w:pPr>
      <w:r w:rsidRPr="004860D0">
        <w:rPr>
          <w:rFonts w:ascii="Arial" w:hAnsi="Arial" w:cs="Arial"/>
          <w:sz w:val="24"/>
          <w:szCs w:val="24"/>
        </w:rPr>
        <w:t>Classic examples from which grew early notions regarding layered intrusions are rather small ultramafic central complexes of Skye (</w:t>
      </w:r>
      <w:proofErr w:type="spellStart"/>
      <w:r w:rsidRPr="004860D0">
        <w:rPr>
          <w:rFonts w:ascii="Arial" w:hAnsi="Arial" w:cs="Arial"/>
          <w:sz w:val="24"/>
          <w:szCs w:val="24"/>
        </w:rPr>
        <w:t>Cuillin</w:t>
      </w:r>
      <w:proofErr w:type="spellEnd"/>
      <w:r w:rsidRPr="004860D0">
        <w:rPr>
          <w:rFonts w:ascii="Arial" w:hAnsi="Arial" w:cs="Arial"/>
          <w:sz w:val="24"/>
          <w:szCs w:val="24"/>
        </w:rPr>
        <w:t xml:space="preserve">) and </w:t>
      </w:r>
      <w:proofErr w:type="spellStart"/>
      <w:r w:rsidRPr="004860D0">
        <w:rPr>
          <w:rFonts w:ascii="Arial" w:hAnsi="Arial" w:cs="Arial"/>
          <w:sz w:val="24"/>
          <w:szCs w:val="24"/>
        </w:rPr>
        <w:t>Rhum</w:t>
      </w:r>
      <w:proofErr w:type="spellEnd"/>
      <w:r w:rsidRPr="004860D0">
        <w:rPr>
          <w:rFonts w:ascii="Arial" w:hAnsi="Arial" w:cs="Arial"/>
          <w:sz w:val="24"/>
          <w:szCs w:val="24"/>
        </w:rPr>
        <w:t xml:space="preserve"> in the Eocene </w:t>
      </w:r>
      <w:proofErr w:type="spellStart"/>
      <w:r w:rsidRPr="004860D0">
        <w:rPr>
          <w:rFonts w:ascii="Arial" w:hAnsi="Arial" w:cs="Arial"/>
          <w:sz w:val="24"/>
          <w:szCs w:val="24"/>
        </w:rPr>
        <w:t>Hebridean</w:t>
      </w:r>
      <w:proofErr w:type="spellEnd"/>
      <w:r w:rsidRPr="004860D0">
        <w:rPr>
          <w:rFonts w:ascii="Arial" w:hAnsi="Arial" w:cs="Arial"/>
          <w:sz w:val="24"/>
          <w:szCs w:val="24"/>
        </w:rPr>
        <w:t xml:space="preserve"> Province, the </w:t>
      </w:r>
      <w:proofErr w:type="spellStart"/>
      <w:r w:rsidRPr="004860D0">
        <w:rPr>
          <w:rFonts w:ascii="Arial" w:hAnsi="Arial" w:cs="Arial"/>
          <w:sz w:val="24"/>
          <w:szCs w:val="24"/>
        </w:rPr>
        <w:t>Bushveld</w:t>
      </w:r>
      <w:proofErr w:type="spellEnd"/>
      <w:r w:rsidRPr="004860D0">
        <w:rPr>
          <w:rFonts w:ascii="Arial" w:hAnsi="Arial" w:cs="Arial"/>
          <w:sz w:val="24"/>
          <w:szCs w:val="24"/>
        </w:rPr>
        <w:t xml:space="preserve"> “</w:t>
      </w:r>
      <w:proofErr w:type="spellStart"/>
      <w:r w:rsidRPr="004860D0">
        <w:rPr>
          <w:rFonts w:ascii="Arial" w:hAnsi="Arial" w:cs="Arial"/>
          <w:sz w:val="24"/>
          <w:szCs w:val="24"/>
        </w:rPr>
        <w:t>norite</w:t>
      </w:r>
      <w:proofErr w:type="spellEnd"/>
      <w:r w:rsidRPr="004860D0">
        <w:rPr>
          <w:rFonts w:ascii="Arial" w:hAnsi="Arial" w:cs="Arial"/>
          <w:sz w:val="24"/>
          <w:szCs w:val="24"/>
        </w:rPr>
        <w:t xml:space="preserve">” intrusion of South Africa (A. L. Hall, 1932) and the late Precambrian Duluth </w:t>
      </w:r>
      <w:proofErr w:type="spellStart"/>
      <w:r w:rsidRPr="004860D0">
        <w:rPr>
          <w:rFonts w:ascii="Arial" w:hAnsi="Arial" w:cs="Arial"/>
          <w:sz w:val="24"/>
          <w:szCs w:val="24"/>
        </w:rPr>
        <w:t>anorthosite</w:t>
      </w:r>
      <w:proofErr w:type="spellEnd"/>
      <w:r w:rsidRPr="004860D0">
        <w:rPr>
          <w:rFonts w:ascii="Arial" w:hAnsi="Arial" w:cs="Arial"/>
          <w:sz w:val="24"/>
          <w:szCs w:val="24"/>
        </w:rPr>
        <w:t xml:space="preserve"> sheet of Minnesota – established by Grout (1918) as the prototype of the </w:t>
      </w:r>
      <w:proofErr w:type="spellStart"/>
      <w:r w:rsidRPr="004860D0">
        <w:rPr>
          <w:rFonts w:ascii="Arial" w:hAnsi="Arial" w:cs="Arial"/>
          <w:sz w:val="24"/>
          <w:szCs w:val="24"/>
        </w:rPr>
        <w:t>lopolith</w:t>
      </w:r>
      <w:proofErr w:type="spellEnd"/>
      <w:r w:rsidRPr="004860D0">
        <w:rPr>
          <w:rFonts w:ascii="Arial" w:hAnsi="Arial" w:cs="Arial"/>
          <w:sz w:val="24"/>
          <w:szCs w:val="24"/>
        </w:rPr>
        <w:t xml:space="preserve">. Current knowledge and ideas stem largely from two sources: studies on the </w:t>
      </w:r>
      <w:proofErr w:type="spellStart"/>
      <w:r w:rsidRPr="004860D0">
        <w:rPr>
          <w:rFonts w:ascii="Arial" w:hAnsi="Arial" w:cs="Arial"/>
          <w:sz w:val="24"/>
          <w:szCs w:val="24"/>
        </w:rPr>
        <w:t>Precambrain</w:t>
      </w:r>
      <w:proofErr w:type="spellEnd"/>
      <w:r w:rsidRPr="004860D0">
        <w:rPr>
          <w:rFonts w:ascii="Arial" w:hAnsi="Arial" w:cs="Arial"/>
          <w:sz w:val="24"/>
          <w:szCs w:val="24"/>
        </w:rPr>
        <w:t xml:space="preserve"> (2750 </w:t>
      </w:r>
      <w:proofErr w:type="spellStart"/>
      <w:r w:rsidRPr="004860D0">
        <w:rPr>
          <w:rFonts w:ascii="Arial" w:hAnsi="Arial" w:cs="Arial"/>
          <w:sz w:val="24"/>
          <w:szCs w:val="24"/>
        </w:rPr>
        <w:t>m.y</w:t>
      </w:r>
      <w:proofErr w:type="spellEnd"/>
      <w:r w:rsidRPr="004860D0">
        <w:rPr>
          <w:rFonts w:ascii="Arial" w:hAnsi="Arial" w:cs="Arial"/>
          <w:sz w:val="24"/>
          <w:szCs w:val="24"/>
        </w:rPr>
        <w:t>). Stillwater complex, Montana (H. H</w:t>
      </w:r>
      <w:r w:rsidR="003C730C" w:rsidRPr="004860D0">
        <w:rPr>
          <w:rFonts w:ascii="Arial" w:hAnsi="Arial" w:cs="Arial"/>
          <w:sz w:val="24"/>
          <w:szCs w:val="24"/>
        </w:rPr>
        <w:t xml:space="preserve">. </w:t>
      </w:r>
      <w:r w:rsidR="003C730C" w:rsidRPr="004860D0">
        <w:rPr>
          <w:rFonts w:ascii="Arial" w:hAnsi="Arial" w:cs="Arial"/>
          <w:sz w:val="24"/>
          <w:szCs w:val="24"/>
        </w:rPr>
        <w:lastRenderedPageBreak/>
        <w:t xml:space="preserve">Hess, 1960; E.D. Jackson, 1961), and especially a lifelong investigation by Wager and associates concentrating on the </w:t>
      </w:r>
      <w:proofErr w:type="spellStart"/>
      <w:r w:rsidR="003C730C" w:rsidRPr="004860D0">
        <w:rPr>
          <w:rFonts w:ascii="Arial" w:hAnsi="Arial" w:cs="Arial"/>
          <w:sz w:val="24"/>
          <w:szCs w:val="24"/>
        </w:rPr>
        <w:t>Skaergaard</w:t>
      </w:r>
      <w:proofErr w:type="spellEnd"/>
      <w:r w:rsidR="003C730C" w:rsidRPr="004860D0">
        <w:rPr>
          <w:rFonts w:ascii="Arial" w:hAnsi="Arial" w:cs="Arial"/>
          <w:sz w:val="24"/>
          <w:szCs w:val="24"/>
        </w:rPr>
        <w:t xml:space="preserve"> intrusion but also including the ultramafic </w:t>
      </w:r>
      <w:proofErr w:type="spellStart"/>
      <w:r w:rsidR="003C730C" w:rsidRPr="004860D0">
        <w:rPr>
          <w:rFonts w:ascii="Arial" w:hAnsi="Arial" w:cs="Arial"/>
          <w:sz w:val="24"/>
          <w:szCs w:val="24"/>
        </w:rPr>
        <w:t>Hebridean</w:t>
      </w:r>
      <w:proofErr w:type="spellEnd"/>
      <w:r w:rsidR="003C730C" w:rsidRPr="004860D0">
        <w:rPr>
          <w:rFonts w:ascii="Arial" w:hAnsi="Arial" w:cs="Arial"/>
          <w:sz w:val="24"/>
          <w:szCs w:val="24"/>
        </w:rPr>
        <w:t xml:space="preserve"> complexes and other layered plutons the world over. Also noteworthy are relatively recent accounts of complex layering in the “critical zone” near the base of the </w:t>
      </w:r>
      <w:proofErr w:type="spellStart"/>
      <w:r w:rsidR="003C730C" w:rsidRPr="004860D0">
        <w:rPr>
          <w:rFonts w:ascii="Arial" w:hAnsi="Arial" w:cs="Arial"/>
          <w:sz w:val="24"/>
          <w:szCs w:val="24"/>
        </w:rPr>
        <w:t>Bushveld</w:t>
      </w:r>
      <w:proofErr w:type="spellEnd"/>
      <w:r w:rsidR="003C730C" w:rsidRPr="004860D0">
        <w:rPr>
          <w:rFonts w:ascii="Arial" w:hAnsi="Arial" w:cs="Arial"/>
          <w:sz w:val="24"/>
          <w:szCs w:val="24"/>
        </w:rPr>
        <w:t xml:space="preserve"> intrusion (for example, Cameron, 1963 and papers cited therein) in the ultramafic base of the Great “Dike” of Rhodesia (Worst, 1958) and in the Muskox intrusion of Canada (C.H. Smith and </w:t>
      </w:r>
      <w:proofErr w:type="spellStart"/>
      <w:r w:rsidR="003C730C" w:rsidRPr="004860D0">
        <w:rPr>
          <w:rFonts w:ascii="Arial" w:hAnsi="Arial" w:cs="Arial"/>
          <w:sz w:val="24"/>
          <w:szCs w:val="24"/>
        </w:rPr>
        <w:t>Kapp</w:t>
      </w:r>
      <w:proofErr w:type="spellEnd"/>
      <w:r w:rsidR="003C730C" w:rsidRPr="004860D0">
        <w:rPr>
          <w:rFonts w:ascii="Arial" w:hAnsi="Arial" w:cs="Arial"/>
          <w:sz w:val="24"/>
          <w:szCs w:val="24"/>
        </w:rPr>
        <w:t xml:space="preserve">, 1963). The whole subject has been treated </w:t>
      </w:r>
      <w:r w:rsidR="004860D0" w:rsidRPr="004860D0">
        <w:rPr>
          <w:rFonts w:ascii="Arial" w:hAnsi="Arial" w:cs="Arial"/>
          <w:sz w:val="24"/>
          <w:szCs w:val="24"/>
        </w:rPr>
        <w:t>exhaustively</w:t>
      </w:r>
      <w:r w:rsidR="003C730C" w:rsidRPr="004860D0">
        <w:rPr>
          <w:rFonts w:ascii="Arial" w:hAnsi="Arial" w:cs="Arial"/>
          <w:sz w:val="24"/>
          <w:szCs w:val="24"/>
        </w:rPr>
        <w:t xml:space="preserve"> and illustrated beautifully by Wager and Brown (1967) and special facets have been developed in a symposium of the Mineralogical Society of America (Heinrich et al. 1963).</w:t>
      </w:r>
    </w:p>
    <w:p w:rsidR="003C730C" w:rsidRPr="004860D0" w:rsidRDefault="004860D0" w:rsidP="004860D0">
      <w:pPr>
        <w:jc w:val="both"/>
        <w:rPr>
          <w:rFonts w:ascii="Arial" w:hAnsi="Arial" w:cs="Arial"/>
          <w:sz w:val="24"/>
          <w:szCs w:val="24"/>
        </w:rPr>
      </w:pPr>
      <w:r w:rsidRPr="004860D0">
        <w:rPr>
          <w:rFonts w:ascii="Arial" w:hAnsi="Arial" w:cs="Arial"/>
          <w:sz w:val="24"/>
          <w:szCs w:val="24"/>
        </w:rPr>
        <w:t>Layered</w:t>
      </w:r>
      <w:r w:rsidR="003C730C" w:rsidRPr="004860D0">
        <w:rPr>
          <w:rFonts w:ascii="Arial" w:hAnsi="Arial" w:cs="Arial"/>
          <w:sz w:val="24"/>
          <w:szCs w:val="24"/>
        </w:rPr>
        <w:t xml:space="preserve"> intrusions vary greatly in </w:t>
      </w:r>
      <w:r>
        <w:rPr>
          <w:rFonts w:ascii="Arial" w:hAnsi="Arial" w:cs="Arial"/>
          <w:sz w:val="24"/>
          <w:szCs w:val="24"/>
        </w:rPr>
        <w:t>siz</w:t>
      </w:r>
      <w:r w:rsidR="003C730C" w:rsidRPr="004860D0">
        <w:rPr>
          <w:rFonts w:ascii="Arial" w:hAnsi="Arial" w:cs="Arial"/>
          <w:sz w:val="24"/>
          <w:szCs w:val="24"/>
        </w:rPr>
        <w:t xml:space="preserve">e and have individual characteristics related partly to their dimensions. </w:t>
      </w:r>
      <w:r w:rsidR="002E76C7" w:rsidRPr="004860D0">
        <w:rPr>
          <w:rFonts w:ascii="Arial" w:hAnsi="Arial" w:cs="Arial"/>
          <w:sz w:val="24"/>
          <w:szCs w:val="24"/>
        </w:rPr>
        <w:t>T</w:t>
      </w:r>
      <w:r w:rsidR="003C730C" w:rsidRPr="004860D0">
        <w:rPr>
          <w:rFonts w:ascii="Arial" w:hAnsi="Arial" w:cs="Arial"/>
          <w:sz w:val="24"/>
          <w:szCs w:val="24"/>
        </w:rPr>
        <w:t>hey</w:t>
      </w:r>
      <w:r w:rsidR="002E76C7" w:rsidRPr="004860D0">
        <w:rPr>
          <w:rFonts w:ascii="Arial" w:hAnsi="Arial" w:cs="Arial"/>
          <w:sz w:val="24"/>
          <w:szCs w:val="24"/>
        </w:rPr>
        <w:t xml:space="preserve"> cover much of the span of geologic time: Stillwater, ~ 2750 </w:t>
      </w:r>
      <w:proofErr w:type="spellStart"/>
      <w:r w:rsidR="002E76C7" w:rsidRPr="004860D0">
        <w:rPr>
          <w:rFonts w:ascii="Arial" w:hAnsi="Arial" w:cs="Arial"/>
          <w:sz w:val="24"/>
          <w:szCs w:val="24"/>
        </w:rPr>
        <w:t>m.y</w:t>
      </w:r>
      <w:proofErr w:type="spellEnd"/>
      <w:proofErr w:type="gramStart"/>
      <w:r w:rsidR="002E76C7" w:rsidRPr="004860D0">
        <w:rPr>
          <w:rFonts w:ascii="Arial" w:hAnsi="Arial" w:cs="Arial"/>
          <w:sz w:val="24"/>
          <w:szCs w:val="24"/>
        </w:rPr>
        <w:t>, :</w:t>
      </w:r>
      <w:proofErr w:type="gramEnd"/>
      <w:r w:rsidR="002E76C7" w:rsidRPr="004860D0">
        <w:rPr>
          <w:rFonts w:ascii="Arial" w:hAnsi="Arial" w:cs="Arial"/>
          <w:sz w:val="24"/>
          <w:szCs w:val="24"/>
        </w:rPr>
        <w:t xml:space="preserve"> </w:t>
      </w:r>
      <w:proofErr w:type="spellStart"/>
      <w:r w:rsidR="002E76C7" w:rsidRPr="004860D0">
        <w:rPr>
          <w:rFonts w:ascii="Arial" w:hAnsi="Arial" w:cs="Arial"/>
          <w:sz w:val="24"/>
          <w:szCs w:val="24"/>
        </w:rPr>
        <w:t>Bushveld</w:t>
      </w:r>
      <w:proofErr w:type="spellEnd"/>
      <w:r w:rsidR="002E76C7" w:rsidRPr="004860D0">
        <w:rPr>
          <w:rFonts w:ascii="Arial" w:hAnsi="Arial" w:cs="Arial"/>
          <w:sz w:val="24"/>
          <w:szCs w:val="24"/>
        </w:rPr>
        <w:t xml:space="preserve">, ~2000 </w:t>
      </w:r>
      <w:proofErr w:type="spellStart"/>
      <w:r w:rsidR="002E76C7" w:rsidRPr="004860D0">
        <w:rPr>
          <w:rFonts w:ascii="Arial" w:hAnsi="Arial" w:cs="Arial"/>
          <w:sz w:val="24"/>
          <w:szCs w:val="24"/>
        </w:rPr>
        <w:t>m.y</w:t>
      </w:r>
      <w:proofErr w:type="spellEnd"/>
      <w:r w:rsidR="002E76C7" w:rsidRPr="004860D0">
        <w:rPr>
          <w:rFonts w:ascii="Arial" w:hAnsi="Arial" w:cs="Arial"/>
          <w:sz w:val="24"/>
          <w:szCs w:val="24"/>
        </w:rPr>
        <w:t xml:space="preserve">;  Muskox, 1160 </w:t>
      </w:r>
      <w:proofErr w:type="spellStart"/>
      <w:r w:rsidR="002E76C7" w:rsidRPr="004860D0">
        <w:rPr>
          <w:rFonts w:ascii="Arial" w:hAnsi="Arial" w:cs="Arial"/>
          <w:sz w:val="24"/>
          <w:szCs w:val="24"/>
        </w:rPr>
        <w:t>m.y</w:t>
      </w:r>
      <w:proofErr w:type="spellEnd"/>
      <w:r w:rsidR="002E76C7" w:rsidRPr="004860D0">
        <w:rPr>
          <w:rFonts w:ascii="Arial" w:hAnsi="Arial" w:cs="Arial"/>
          <w:sz w:val="24"/>
          <w:szCs w:val="24"/>
        </w:rPr>
        <w:t xml:space="preserve">; </w:t>
      </w:r>
      <w:proofErr w:type="spellStart"/>
      <w:r w:rsidR="002E76C7" w:rsidRPr="004860D0">
        <w:rPr>
          <w:rFonts w:ascii="Arial" w:hAnsi="Arial" w:cs="Arial"/>
          <w:sz w:val="24"/>
          <w:szCs w:val="24"/>
        </w:rPr>
        <w:t>Skaergaard</w:t>
      </w:r>
      <w:proofErr w:type="spellEnd"/>
      <w:r w:rsidR="002E76C7" w:rsidRPr="004860D0">
        <w:rPr>
          <w:rFonts w:ascii="Arial" w:hAnsi="Arial" w:cs="Arial"/>
          <w:sz w:val="24"/>
          <w:szCs w:val="24"/>
        </w:rPr>
        <w:t xml:space="preserve">, ~ 60 </w:t>
      </w:r>
      <w:proofErr w:type="spellStart"/>
      <w:r w:rsidR="002E76C7" w:rsidRPr="004860D0">
        <w:rPr>
          <w:rFonts w:ascii="Arial" w:hAnsi="Arial" w:cs="Arial"/>
          <w:sz w:val="24"/>
          <w:szCs w:val="24"/>
        </w:rPr>
        <w:t>m.y</w:t>
      </w:r>
      <w:proofErr w:type="spellEnd"/>
      <w:r w:rsidR="002E76C7" w:rsidRPr="004860D0">
        <w:rPr>
          <w:rFonts w:ascii="Arial" w:hAnsi="Arial" w:cs="Arial"/>
          <w:sz w:val="24"/>
          <w:szCs w:val="24"/>
        </w:rPr>
        <w:t xml:space="preserve">. however, they have sufficient in common to permit generalization as to their nature, structure and </w:t>
      </w:r>
      <w:proofErr w:type="spellStart"/>
      <w:r w:rsidR="002E76C7" w:rsidRPr="004860D0">
        <w:rPr>
          <w:rFonts w:ascii="Arial" w:hAnsi="Arial" w:cs="Arial"/>
          <w:sz w:val="24"/>
          <w:szCs w:val="24"/>
        </w:rPr>
        <w:t>petrogenesis</w:t>
      </w:r>
      <w:proofErr w:type="spellEnd"/>
      <w:r w:rsidR="002E76C7" w:rsidRPr="004860D0">
        <w:rPr>
          <w:rFonts w:ascii="Arial" w:hAnsi="Arial" w:cs="Arial"/>
          <w:sz w:val="24"/>
          <w:szCs w:val="24"/>
        </w:rPr>
        <w:t>.</w:t>
      </w:r>
    </w:p>
    <w:p w:rsidR="002E76C7" w:rsidRPr="004860D0" w:rsidRDefault="002E76C7" w:rsidP="004860D0">
      <w:pPr>
        <w:jc w:val="both"/>
        <w:rPr>
          <w:rFonts w:ascii="Arial" w:hAnsi="Arial" w:cs="Arial"/>
          <w:sz w:val="24"/>
          <w:szCs w:val="24"/>
        </w:rPr>
      </w:pPr>
    </w:p>
    <w:p w:rsidR="002E76C7" w:rsidRPr="004860D0" w:rsidRDefault="002E76C7" w:rsidP="004860D0">
      <w:pPr>
        <w:jc w:val="both"/>
        <w:rPr>
          <w:rFonts w:ascii="Arial" w:hAnsi="Arial" w:cs="Arial"/>
          <w:b/>
          <w:sz w:val="24"/>
          <w:szCs w:val="24"/>
        </w:rPr>
      </w:pPr>
      <w:r w:rsidRPr="004860D0">
        <w:rPr>
          <w:rFonts w:ascii="Arial" w:hAnsi="Arial" w:cs="Arial"/>
          <w:b/>
          <w:sz w:val="24"/>
          <w:szCs w:val="24"/>
        </w:rPr>
        <w:t>GEOMETRIC FORM</w:t>
      </w:r>
    </w:p>
    <w:p w:rsidR="002E76C7" w:rsidRPr="004860D0" w:rsidRDefault="002E76C7" w:rsidP="004860D0">
      <w:pPr>
        <w:jc w:val="both"/>
        <w:rPr>
          <w:rFonts w:ascii="Arial" w:hAnsi="Arial" w:cs="Arial"/>
          <w:sz w:val="24"/>
          <w:szCs w:val="24"/>
        </w:rPr>
      </w:pPr>
      <w:r w:rsidRPr="004860D0">
        <w:rPr>
          <w:rFonts w:ascii="Arial" w:hAnsi="Arial" w:cs="Arial"/>
          <w:sz w:val="24"/>
          <w:szCs w:val="24"/>
        </w:rPr>
        <w:t xml:space="preserve">Even the </w:t>
      </w:r>
      <w:proofErr w:type="spellStart"/>
      <w:r w:rsidRPr="004860D0">
        <w:rPr>
          <w:rFonts w:ascii="Arial" w:hAnsi="Arial" w:cs="Arial"/>
          <w:sz w:val="24"/>
          <w:szCs w:val="24"/>
        </w:rPr>
        <w:t>skaergaard</w:t>
      </w:r>
      <w:proofErr w:type="spellEnd"/>
      <w:r w:rsidRPr="004860D0">
        <w:rPr>
          <w:rFonts w:ascii="Arial" w:hAnsi="Arial" w:cs="Arial"/>
          <w:sz w:val="24"/>
          <w:szCs w:val="24"/>
        </w:rPr>
        <w:t xml:space="preserve"> intrusion, although elaborately dissected in a region of glacial topography (relief 1000 to 1300m) and relatively small for plutons of this class, is still too large for </w:t>
      </w:r>
      <w:r w:rsidR="004860D0">
        <w:rPr>
          <w:rFonts w:ascii="Arial" w:hAnsi="Arial" w:cs="Arial"/>
          <w:sz w:val="24"/>
          <w:szCs w:val="24"/>
        </w:rPr>
        <w:t>its</w:t>
      </w:r>
      <w:r w:rsidRPr="004860D0">
        <w:rPr>
          <w:rFonts w:ascii="Arial" w:hAnsi="Arial" w:cs="Arial"/>
          <w:sz w:val="24"/>
          <w:szCs w:val="24"/>
        </w:rPr>
        <w:t xml:space="preserve"> form and internal structure to be more partially revealed. </w:t>
      </w:r>
      <w:r w:rsidR="007700A9" w:rsidRPr="004860D0">
        <w:rPr>
          <w:rFonts w:ascii="Arial" w:hAnsi="Arial" w:cs="Arial"/>
          <w:sz w:val="24"/>
          <w:szCs w:val="24"/>
        </w:rPr>
        <w:t xml:space="preserve">Nevertheless, much is </w:t>
      </w:r>
      <w:r w:rsidR="006028F8">
        <w:rPr>
          <w:rFonts w:ascii="Arial" w:hAnsi="Arial" w:cs="Arial"/>
          <w:sz w:val="24"/>
          <w:szCs w:val="24"/>
        </w:rPr>
        <w:t>k</w:t>
      </w:r>
      <w:r w:rsidR="007700A9" w:rsidRPr="004860D0">
        <w:rPr>
          <w:rFonts w:ascii="Arial" w:hAnsi="Arial" w:cs="Arial"/>
          <w:sz w:val="24"/>
          <w:szCs w:val="24"/>
        </w:rPr>
        <w:t xml:space="preserve">nown about parts of many plutons: the upper third half of the </w:t>
      </w:r>
      <w:proofErr w:type="spellStart"/>
      <w:r w:rsidR="007700A9" w:rsidRPr="004860D0">
        <w:rPr>
          <w:rFonts w:ascii="Arial" w:hAnsi="Arial" w:cs="Arial"/>
          <w:sz w:val="24"/>
          <w:szCs w:val="24"/>
        </w:rPr>
        <w:t>Skaegaard</w:t>
      </w:r>
      <w:proofErr w:type="spellEnd"/>
      <w:r w:rsidR="007700A9" w:rsidRPr="004860D0">
        <w:rPr>
          <w:rFonts w:ascii="Arial" w:hAnsi="Arial" w:cs="Arial"/>
          <w:sz w:val="24"/>
          <w:szCs w:val="24"/>
        </w:rPr>
        <w:t xml:space="preserve">, the lower half of the tilted Stillwater complex, detailed sections in the lower part of </w:t>
      </w:r>
      <w:r w:rsidR="00A6106B">
        <w:rPr>
          <w:rFonts w:ascii="Arial" w:hAnsi="Arial" w:cs="Arial"/>
          <w:sz w:val="24"/>
          <w:szCs w:val="24"/>
        </w:rPr>
        <w:t>t</w:t>
      </w:r>
      <w:r w:rsidR="007700A9" w:rsidRPr="004860D0">
        <w:rPr>
          <w:rFonts w:ascii="Arial" w:hAnsi="Arial" w:cs="Arial"/>
          <w:sz w:val="24"/>
          <w:szCs w:val="24"/>
        </w:rPr>
        <w:t xml:space="preserve">he </w:t>
      </w:r>
      <w:proofErr w:type="spellStart"/>
      <w:r w:rsidR="007700A9" w:rsidRPr="004860D0">
        <w:rPr>
          <w:rFonts w:ascii="Arial" w:hAnsi="Arial" w:cs="Arial"/>
          <w:sz w:val="24"/>
          <w:szCs w:val="24"/>
        </w:rPr>
        <w:t>Bushveld</w:t>
      </w:r>
      <w:proofErr w:type="spellEnd"/>
      <w:r w:rsidR="007700A9" w:rsidRPr="004860D0">
        <w:rPr>
          <w:rFonts w:ascii="Arial" w:hAnsi="Arial" w:cs="Arial"/>
          <w:sz w:val="24"/>
          <w:szCs w:val="24"/>
        </w:rPr>
        <w:t xml:space="preserve">, segments of the deformed </w:t>
      </w:r>
      <w:r w:rsidR="00A14707" w:rsidRPr="004860D0">
        <w:rPr>
          <w:rFonts w:ascii="Arial" w:hAnsi="Arial" w:cs="Arial"/>
          <w:sz w:val="24"/>
          <w:szCs w:val="24"/>
        </w:rPr>
        <w:t>early Paleozoic sheet of north east Scotland</w:t>
      </w:r>
      <w:proofErr w:type="gramStart"/>
      <w:r w:rsidR="00A14707" w:rsidRPr="004860D0">
        <w:rPr>
          <w:rFonts w:ascii="Arial" w:hAnsi="Arial" w:cs="Arial"/>
          <w:sz w:val="24"/>
          <w:szCs w:val="24"/>
        </w:rPr>
        <w:t>,</w:t>
      </w:r>
      <w:proofErr w:type="gramEnd"/>
      <w:r w:rsidR="00A14707" w:rsidRPr="004860D0">
        <w:rPr>
          <w:rStyle w:val="FootnoteReference"/>
          <w:rFonts w:ascii="Arial" w:hAnsi="Arial" w:cs="Arial"/>
          <w:sz w:val="24"/>
          <w:szCs w:val="24"/>
        </w:rPr>
        <w:footnoteReference w:id="1"/>
      </w:r>
      <w:r w:rsidR="00A14707" w:rsidRPr="004860D0">
        <w:rPr>
          <w:rFonts w:ascii="Arial" w:hAnsi="Arial" w:cs="Arial"/>
          <w:sz w:val="24"/>
          <w:szCs w:val="24"/>
        </w:rPr>
        <w:t xml:space="preserve">the basal ultramafic zones of Tertiary </w:t>
      </w:r>
      <w:proofErr w:type="spellStart"/>
      <w:r w:rsidR="00A14707" w:rsidRPr="004860D0">
        <w:rPr>
          <w:rFonts w:ascii="Arial" w:hAnsi="Arial" w:cs="Arial"/>
          <w:sz w:val="24"/>
          <w:szCs w:val="24"/>
        </w:rPr>
        <w:t>Hebridean</w:t>
      </w:r>
      <w:proofErr w:type="spellEnd"/>
      <w:r w:rsidR="00A14707" w:rsidRPr="004860D0">
        <w:rPr>
          <w:rFonts w:ascii="Arial" w:hAnsi="Arial" w:cs="Arial"/>
          <w:sz w:val="24"/>
          <w:szCs w:val="24"/>
        </w:rPr>
        <w:t xml:space="preserve"> complexes (G.M. Brown. 1956; Wadsworth, 1961), the st</w:t>
      </w:r>
      <w:r w:rsidR="00223DC1">
        <w:rPr>
          <w:rFonts w:ascii="Arial" w:hAnsi="Arial" w:cs="Arial"/>
          <w:sz w:val="24"/>
          <w:szCs w:val="24"/>
        </w:rPr>
        <w:t>rangely e</w:t>
      </w:r>
      <w:bookmarkStart w:id="0" w:name="_GoBack"/>
      <w:bookmarkEnd w:id="0"/>
      <w:r w:rsidR="00A14707" w:rsidRPr="004860D0">
        <w:rPr>
          <w:rFonts w:ascii="Arial" w:hAnsi="Arial" w:cs="Arial"/>
          <w:sz w:val="24"/>
          <w:szCs w:val="24"/>
        </w:rPr>
        <w:t xml:space="preserve">longate H=Great “Dike” of Rhodesia and Muskox intrusion of the Canadian Arctic (C.H. Smith and </w:t>
      </w:r>
      <w:proofErr w:type="spellStart"/>
      <w:r w:rsidR="00A14707" w:rsidRPr="004860D0">
        <w:rPr>
          <w:rFonts w:ascii="Arial" w:hAnsi="Arial" w:cs="Arial"/>
          <w:sz w:val="24"/>
          <w:szCs w:val="24"/>
        </w:rPr>
        <w:t>Kapp</w:t>
      </w:r>
      <w:proofErr w:type="spellEnd"/>
      <w:r w:rsidR="00A14707" w:rsidRPr="004860D0">
        <w:rPr>
          <w:rFonts w:ascii="Arial" w:hAnsi="Arial" w:cs="Arial"/>
          <w:sz w:val="24"/>
          <w:szCs w:val="24"/>
        </w:rPr>
        <w:t xml:space="preserve">, 1963). Information from these </w:t>
      </w:r>
      <w:r w:rsidR="003C488A" w:rsidRPr="004860D0">
        <w:rPr>
          <w:rFonts w:ascii="Arial" w:hAnsi="Arial" w:cs="Arial"/>
          <w:sz w:val="24"/>
          <w:szCs w:val="24"/>
        </w:rPr>
        <w:t>and other sources – all summarized by Wager and Brown – yields a composite, generalized picture.</w:t>
      </w:r>
    </w:p>
    <w:p w:rsidR="003C488A" w:rsidRDefault="003C488A" w:rsidP="004860D0">
      <w:pPr>
        <w:jc w:val="both"/>
        <w:rPr>
          <w:rFonts w:ascii="Arial" w:hAnsi="Arial" w:cs="Arial"/>
          <w:sz w:val="24"/>
          <w:szCs w:val="24"/>
        </w:rPr>
      </w:pPr>
      <w:r w:rsidRPr="004860D0">
        <w:rPr>
          <w:rFonts w:ascii="Arial" w:hAnsi="Arial" w:cs="Arial"/>
          <w:sz w:val="24"/>
          <w:szCs w:val="24"/>
        </w:rPr>
        <w:t xml:space="preserve">In layered basic intrusions, we see the most extensive known deployment of basaltic magmas in the plutonic crustal environment. The </w:t>
      </w:r>
      <w:proofErr w:type="spellStart"/>
      <w:r w:rsidRPr="004860D0">
        <w:rPr>
          <w:rFonts w:ascii="Arial" w:hAnsi="Arial" w:cs="Arial"/>
          <w:sz w:val="24"/>
          <w:szCs w:val="24"/>
        </w:rPr>
        <w:t>Bushveld</w:t>
      </w:r>
      <w:proofErr w:type="spellEnd"/>
      <w:r w:rsidRPr="004860D0">
        <w:rPr>
          <w:rFonts w:ascii="Arial" w:hAnsi="Arial" w:cs="Arial"/>
          <w:sz w:val="24"/>
          <w:szCs w:val="24"/>
        </w:rPr>
        <w:t xml:space="preserve"> complex in places is 7000m thick. The exposed remnant of the tilted and partially eroded Stillwater complex is about 400km</w:t>
      </w:r>
      <w:r w:rsidRPr="004860D0">
        <w:rPr>
          <w:rFonts w:ascii="Arial" w:hAnsi="Arial" w:cs="Arial"/>
          <w:sz w:val="24"/>
          <w:szCs w:val="24"/>
          <w:vertAlign w:val="superscript"/>
        </w:rPr>
        <w:t>2</w:t>
      </w:r>
      <w:r w:rsidRPr="004860D0">
        <w:rPr>
          <w:rFonts w:ascii="Arial" w:hAnsi="Arial" w:cs="Arial"/>
          <w:sz w:val="24"/>
          <w:szCs w:val="24"/>
        </w:rPr>
        <w:t xml:space="preserve"> in area; within it, the measured thickness normal to the layering is 6000m. </w:t>
      </w:r>
      <w:proofErr w:type="gramStart"/>
      <w:r w:rsidRPr="004860D0">
        <w:rPr>
          <w:rFonts w:ascii="Arial" w:hAnsi="Arial" w:cs="Arial"/>
          <w:sz w:val="24"/>
          <w:szCs w:val="24"/>
        </w:rPr>
        <w:t>a</w:t>
      </w:r>
      <w:proofErr w:type="gramEnd"/>
      <w:r w:rsidRPr="004860D0">
        <w:rPr>
          <w:rFonts w:ascii="Arial" w:hAnsi="Arial" w:cs="Arial"/>
          <w:sz w:val="24"/>
          <w:szCs w:val="24"/>
        </w:rPr>
        <w:t xml:space="preserve"> similar apparent thickness has been recorded for the </w:t>
      </w:r>
      <w:proofErr w:type="spellStart"/>
      <w:r w:rsidRPr="004860D0">
        <w:rPr>
          <w:rFonts w:ascii="Arial" w:hAnsi="Arial" w:cs="Arial"/>
          <w:sz w:val="24"/>
          <w:szCs w:val="24"/>
        </w:rPr>
        <w:t>Cuilin</w:t>
      </w:r>
      <w:proofErr w:type="spellEnd"/>
      <w:r w:rsidRPr="004860D0">
        <w:rPr>
          <w:rFonts w:ascii="Arial" w:hAnsi="Arial" w:cs="Arial"/>
          <w:sz w:val="24"/>
          <w:szCs w:val="24"/>
        </w:rPr>
        <w:t xml:space="preserve"> central complex of Skye which is less than 10km in diameter. In fact, thicknesses of the order of 3 to 5 km seem to be general and may be exceeded. Extensive though such plutons are, the largest are only half the size of the Sierra Nevada and southern </w:t>
      </w:r>
      <w:proofErr w:type="spellStart"/>
      <w:r w:rsidRPr="004860D0">
        <w:rPr>
          <w:rFonts w:ascii="Arial" w:hAnsi="Arial" w:cs="Arial"/>
          <w:sz w:val="24"/>
          <w:szCs w:val="24"/>
        </w:rPr>
        <w:t>Califonia</w:t>
      </w:r>
      <w:proofErr w:type="spellEnd"/>
      <w:r w:rsidRPr="004860D0">
        <w:rPr>
          <w:rFonts w:ascii="Arial" w:hAnsi="Arial" w:cs="Arial"/>
          <w:sz w:val="24"/>
          <w:szCs w:val="24"/>
        </w:rPr>
        <w:t xml:space="preserve"> </w:t>
      </w:r>
      <w:proofErr w:type="spellStart"/>
      <w:r w:rsidRPr="004860D0">
        <w:rPr>
          <w:rFonts w:ascii="Arial" w:hAnsi="Arial" w:cs="Arial"/>
          <w:sz w:val="24"/>
          <w:szCs w:val="24"/>
        </w:rPr>
        <w:t>granodioritic</w:t>
      </w:r>
      <w:proofErr w:type="spellEnd"/>
      <w:r w:rsidRPr="004860D0">
        <w:rPr>
          <w:rFonts w:ascii="Arial" w:hAnsi="Arial" w:cs="Arial"/>
          <w:sz w:val="24"/>
          <w:szCs w:val="24"/>
        </w:rPr>
        <w:t xml:space="preserve"> batholiths. </w:t>
      </w:r>
    </w:p>
    <w:p w:rsidR="003C488A" w:rsidRPr="004860D0" w:rsidRDefault="003C488A" w:rsidP="004860D0">
      <w:pPr>
        <w:jc w:val="both"/>
        <w:rPr>
          <w:rFonts w:ascii="Arial" w:hAnsi="Arial" w:cs="Arial"/>
          <w:sz w:val="24"/>
          <w:szCs w:val="24"/>
        </w:rPr>
      </w:pPr>
      <w:r w:rsidRPr="004860D0">
        <w:rPr>
          <w:rFonts w:ascii="Arial" w:hAnsi="Arial" w:cs="Arial"/>
          <w:sz w:val="24"/>
          <w:szCs w:val="24"/>
        </w:rPr>
        <w:lastRenderedPageBreak/>
        <w:t>Following Grout’s thinking it was long believed that most layered basic intrusions have t</w:t>
      </w:r>
      <w:r w:rsidR="004860D0">
        <w:rPr>
          <w:rFonts w:ascii="Arial" w:hAnsi="Arial" w:cs="Arial"/>
          <w:sz w:val="24"/>
          <w:szCs w:val="24"/>
        </w:rPr>
        <w:t>h</w:t>
      </w:r>
      <w:r w:rsidRPr="004860D0">
        <w:rPr>
          <w:rFonts w:ascii="Arial" w:hAnsi="Arial" w:cs="Arial"/>
          <w:sz w:val="24"/>
          <w:szCs w:val="24"/>
        </w:rPr>
        <w:t xml:space="preserve">e form of a </w:t>
      </w:r>
      <w:proofErr w:type="spellStart"/>
      <w:r w:rsidRPr="004860D0">
        <w:rPr>
          <w:rFonts w:ascii="Arial" w:hAnsi="Arial" w:cs="Arial"/>
          <w:sz w:val="24"/>
          <w:szCs w:val="24"/>
        </w:rPr>
        <w:t>lopolith</w:t>
      </w:r>
      <w:proofErr w:type="spellEnd"/>
      <w:r w:rsidRPr="004860D0">
        <w:rPr>
          <w:rFonts w:ascii="Arial" w:hAnsi="Arial" w:cs="Arial"/>
          <w:sz w:val="24"/>
          <w:szCs w:val="24"/>
        </w:rPr>
        <w:t xml:space="preserve"> – “a large centrally sunken, generally concordant intrusive mass with its thickness approximately one-tenth to one </w:t>
      </w:r>
      <w:proofErr w:type="spellStart"/>
      <w:r w:rsidRPr="004860D0">
        <w:rPr>
          <w:rFonts w:ascii="Arial" w:hAnsi="Arial" w:cs="Arial"/>
          <w:sz w:val="24"/>
          <w:szCs w:val="24"/>
        </w:rPr>
        <w:t>twentiet</w:t>
      </w:r>
      <w:proofErr w:type="spellEnd"/>
      <w:r w:rsidRPr="004860D0">
        <w:rPr>
          <w:rFonts w:ascii="Arial" w:hAnsi="Arial" w:cs="Arial"/>
          <w:sz w:val="24"/>
          <w:szCs w:val="24"/>
        </w:rPr>
        <w:t xml:space="preserve"> of its width or diameter.” </w:t>
      </w:r>
      <w:r w:rsidR="00484094" w:rsidRPr="004860D0">
        <w:rPr>
          <w:rFonts w:ascii="Arial" w:hAnsi="Arial" w:cs="Arial"/>
          <w:sz w:val="24"/>
          <w:szCs w:val="24"/>
        </w:rPr>
        <w:t xml:space="preserve">Certainly the lateral extent of many bodies (for example, the northeast Scotland sheet) greatly exceeds their proved depth. But the </w:t>
      </w:r>
      <w:proofErr w:type="spellStart"/>
      <w:r w:rsidR="00484094" w:rsidRPr="004860D0">
        <w:rPr>
          <w:rFonts w:ascii="Arial" w:hAnsi="Arial" w:cs="Arial"/>
          <w:sz w:val="24"/>
          <w:szCs w:val="24"/>
        </w:rPr>
        <w:t>Skaergaard</w:t>
      </w:r>
      <w:proofErr w:type="spellEnd"/>
      <w:r w:rsidR="00484094" w:rsidRPr="004860D0">
        <w:rPr>
          <w:rFonts w:ascii="Arial" w:hAnsi="Arial" w:cs="Arial"/>
          <w:sz w:val="24"/>
          <w:szCs w:val="24"/>
        </w:rPr>
        <w:t xml:space="preserve"> intrusion has the form of a funnel tapering downward, and a triangular cross section with the apex downward proves to be typical even of elongate bodies such as the Muskox intrusion and the Great “Dike” – the latter is certainly no dike and is probably the </w:t>
      </w:r>
      <w:proofErr w:type="spellStart"/>
      <w:r w:rsidR="00484094" w:rsidRPr="004860D0">
        <w:rPr>
          <w:rFonts w:ascii="Arial" w:hAnsi="Arial" w:cs="Arial"/>
          <w:sz w:val="24"/>
          <w:szCs w:val="24"/>
        </w:rPr>
        <w:t>infaulted</w:t>
      </w:r>
      <w:proofErr w:type="spellEnd"/>
      <w:r w:rsidR="00484094" w:rsidRPr="004860D0">
        <w:rPr>
          <w:rFonts w:ascii="Arial" w:hAnsi="Arial" w:cs="Arial"/>
          <w:sz w:val="24"/>
          <w:szCs w:val="24"/>
        </w:rPr>
        <w:t xml:space="preserve"> basal remnant of a larger composite intrusion (worst, 1958). </w:t>
      </w:r>
      <w:r w:rsidR="009E355A">
        <w:rPr>
          <w:rFonts w:ascii="Arial" w:hAnsi="Arial" w:cs="Arial"/>
          <w:noProof/>
          <w:sz w:val="24"/>
          <w:szCs w:val="24"/>
        </w:rPr>
        <w:drawing>
          <wp:inline distT="0" distB="0" distL="0" distR="0">
            <wp:extent cx="4584192" cy="6242304"/>
            <wp:effectExtent l="19050" t="0" r="6858" b="0"/>
            <wp:docPr id="1" name="Picture 0" descr="Lumwama J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wama Job.jpg"/>
                    <pic:cNvPicPr/>
                  </pic:nvPicPr>
                  <pic:blipFill>
                    <a:blip r:embed="rId38" cstate="print"/>
                    <a:stretch>
                      <a:fillRect/>
                    </a:stretch>
                  </pic:blipFill>
                  <pic:spPr>
                    <a:xfrm>
                      <a:off x="0" y="0"/>
                      <a:ext cx="4584192" cy="6242304"/>
                    </a:xfrm>
                    <a:prstGeom prst="rect">
                      <a:avLst/>
                    </a:prstGeom>
                  </pic:spPr>
                </pic:pic>
              </a:graphicData>
            </a:graphic>
          </wp:inline>
        </w:drawing>
      </w:r>
      <w:r w:rsidR="009E355A">
        <w:rPr>
          <w:rFonts w:ascii="Arial" w:hAnsi="Arial" w:cs="Arial"/>
          <w:sz w:val="24"/>
          <w:szCs w:val="24"/>
        </w:rPr>
        <w:t xml:space="preserve">                           </w:t>
      </w:r>
      <w:r w:rsidR="00484094" w:rsidRPr="004860D0">
        <w:rPr>
          <w:rFonts w:ascii="Arial" w:hAnsi="Arial" w:cs="Arial"/>
          <w:sz w:val="24"/>
          <w:szCs w:val="24"/>
        </w:rPr>
        <w:lastRenderedPageBreak/>
        <w:t xml:space="preserve">The </w:t>
      </w:r>
      <w:proofErr w:type="spellStart"/>
      <w:r w:rsidR="00484094" w:rsidRPr="004860D0">
        <w:rPr>
          <w:rFonts w:ascii="Arial" w:hAnsi="Arial" w:cs="Arial"/>
          <w:sz w:val="24"/>
          <w:szCs w:val="24"/>
        </w:rPr>
        <w:t>lopolith</w:t>
      </w:r>
      <w:proofErr w:type="spellEnd"/>
      <w:r w:rsidR="00484094" w:rsidRPr="004860D0">
        <w:rPr>
          <w:rFonts w:ascii="Arial" w:hAnsi="Arial" w:cs="Arial"/>
          <w:sz w:val="24"/>
          <w:szCs w:val="24"/>
        </w:rPr>
        <w:t xml:space="preserve"> profile as a general characteristic of basic plutons had been inferred partly from observed </w:t>
      </w:r>
      <w:proofErr w:type="spellStart"/>
      <w:r w:rsidR="00484094" w:rsidRPr="004860D0">
        <w:rPr>
          <w:rFonts w:ascii="Arial" w:hAnsi="Arial" w:cs="Arial"/>
          <w:sz w:val="24"/>
          <w:szCs w:val="24"/>
        </w:rPr>
        <w:t>subhorizontal</w:t>
      </w:r>
      <w:proofErr w:type="spellEnd"/>
      <w:r w:rsidR="00484094" w:rsidRPr="004860D0">
        <w:rPr>
          <w:rFonts w:ascii="Arial" w:hAnsi="Arial" w:cs="Arial"/>
          <w:sz w:val="24"/>
          <w:szCs w:val="24"/>
        </w:rPr>
        <w:t xml:space="preserve"> (or gently conve</w:t>
      </w:r>
      <w:r w:rsidR="004860D0">
        <w:rPr>
          <w:rFonts w:ascii="Arial" w:hAnsi="Arial" w:cs="Arial"/>
          <w:sz w:val="24"/>
          <w:szCs w:val="24"/>
        </w:rPr>
        <w:t>x</w:t>
      </w:r>
      <w:r w:rsidR="00484094" w:rsidRPr="004860D0">
        <w:rPr>
          <w:rFonts w:ascii="Arial" w:hAnsi="Arial" w:cs="Arial"/>
          <w:sz w:val="24"/>
          <w:szCs w:val="24"/>
        </w:rPr>
        <w:t xml:space="preserve"> downward) attitudes of layering. But these now prove to be discordant to more steeply dipping external contacts. </w:t>
      </w:r>
    </w:p>
    <w:p w:rsidR="00484094" w:rsidRPr="004860D0" w:rsidRDefault="00050C6C" w:rsidP="004860D0">
      <w:pPr>
        <w:jc w:val="both"/>
        <w:rPr>
          <w:rFonts w:ascii="Arial" w:hAnsi="Arial" w:cs="Arial"/>
          <w:b/>
          <w:sz w:val="24"/>
          <w:szCs w:val="24"/>
        </w:rPr>
      </w:pPr>
      <w:r w:rsidRPr="004860D0">
        <w:rPr>
          <w:rFonts w:ascii="Arial" w:hAnsi="Arial" w:cs="Arial"/>
          <w:b/>
          <w:sz w:val="24"/>
          <w:szCs w:val="24"/>
        </w:rPr>
        <w:t>MAJOR VERTICAL ZONING</w:t>
      </w:r>
    </w:p>
    <w:p w:rsidR="00687A0D" w:rsidRPr="004860D0" w:rsidRDefault="00050C6C" w:rsidP="004860D0">
      <w:pPr>
        <w:jc w:val="both"/>
        <w:rPr>
          <w:rFonts w:ascii="Arial" w:hAnsi="Arial" w:cs="Arial"/>
          <w:sz w:val="24"/>
          <w:szCs w:val="24"/>
        </w:rPr>
      </w:pPr>
      <w:r w:rsidRPr="004860D0">
        <w:rPr>
          <w:rFonts w:ascii="Arial" w:hAnsi="Arial" w:cs="Arial"/>
          <w:sz w:val="24"/>
          <w:szCs w:val="24"/>
        </w:rPr>
        <w:t xml:space="preserve">On the scale of a thousand meters or more, most layered basic plutons conform to a general pattern of gross compositional variation: ultramafic rocks at the base, </w:t>
      </w:r>
      <w:proofErr w:type="spellStart"/>
      <w:r w:rsidRPr="004860D0">
        <w:rPr>
          <w:rFonts w:ascii="Arial" w:hAnsi="Arial" w:cs="Arial"/>
          <w:sz w:val="24"/>
          <w:szCs w:val="24"/>
        </w:rPr>
        <w:t>gabbros</w:t>
      </w:r>
      <w:proofErr w:type="spellEnd"/>
      <w:r w:rsidRPr="004860D0">
        <w:rPr>
          <w:rFonts w:ascii="Arial" w:hAnsi="Arial" w:cs="Arial"/>
          <w:sz w:val="24"/>
          <w:szCs w:val="24"/>
        </w:rPr>
        <w:t xml:space="preserve"> (</w:t>
      </w:r>
      <w:proofErr w:type="spellStart"/>
      <w:r w:rsidRPr="004860D0">
        <w:rPr>
          <w:rFonts w:ascii="Arial" w:hAnsi="Arial" w:cs="Arial"/>
          <w:sz w:val="24"/>
          <w:szCs w:val="24"/>
        </w:rPr>
        <w:t>norites</w:t>
      </w:r>
      <w:proofErr w:type="spellEnd"/>
      <w:r w:rsidRPr="004860D0">
        <w:rPr>
          <w:rFonts w:ascii="Arial" w:hAnsi="Arial" w:cs="Arial"/>
          <w:sz w:val="24"/>
          <w:szCs w:val="24"/>
        </w:rPr>
        <w:t xml:space="preserve">) in the middle, </w:t>
      </w:r>
      <w:proofErr w:type="spellStart"/>
      <w:r w:rsidRPr="004860D0">
        <w:rPr>
          <w:rFonts w:ascii="Arial" w:hAnsi="Arial" w:cs="Arial"/>
          <w:sz w:val="24"/>
          <w:szCs w:val="24"/>
        </w:rPr>
        <w:t>feldspathic</w:t>
      </w:r>
      <w:proofErr w:type="spellEnd"/>
      <w:r w:rsidRPr="004860D0">
        <w:rPr>
          <w:rFonts w:ascii="Arial" w:hAnsi="Arial" w:cs="Arial"/>
          <w:sz w:val="24"/>
          <w:szCs w:val="24"/>
        </w:rPr>
        <w:t xml:space="preserve"> </w:t>
      </w:r>
      <w:proofErr w:type="spellStart"/>
      <w:r w:rsidRPr="004860D0">
        <w:rPr>
          <w:rFonts w:ascii="Arial" w:hAnsi="Arial" w:cs="Arial"/>
          <w:sz w:val="24"/>
          <w:szCs w:val="24"/>
        </w:rPr>
        <w:t>gabbros</w:t>
      </w:r>
      <w:proofErr w:type="spellEnd"/>
      <w:r w:rsidRPr="004860D0">
        <w:rPr>
          <w:rFonts w:ascii="Arial" w:hAnsi="Arial" w:cs="Arial"/>
          <w:sz w:val="24"/>
          <w:szCs w:val="24"/>
        </w:rPr>
        <w:t xml:space="preserve"> or </w:t>
      </w:r>
      <w:proofErr w:type="spellStart"/>
      <w:r w:rsidRPr="004860D0">
        <w:rPr>
          <w:rFonts w:ascii="Arial" w:hAnsi="Arial" w:cs="Arial"/>
          <w:sz w:val="24"/>
          <w:szCs w:val="24"/>
        </w:rPr>
        <w:t>ferrodiorites</w:t>
      </w:r>
      <w:proofErr w:type="spellEnd"/>
      <w:r w:rsidRPr="004860D0">
        <w:rPr>
          <w:rFonts w:ascii="Arial" w:hAnsi="Arial" w:cs="Arial"/>
          <w:sz w:val="24"/>
          <w:szCs w:val="24"/>
        </w:rPr>
        <w:t xml:space="preserve"> at the top. This pattern permits rather arbitrarily defined vertical zonation for mapping purposes. The following are illustrative examples, the units being numbered 1</w:t>
      </w:r>
      <w:proofErr w:type="gramStart"/>
      <w:r w:rsidRPr="004860D0">
        <w:rPr>
          <w:rFonts w:ascii="Arial" w:hAnsi="Arial" w:cs="Arial"/>
          <w:sz w:val="24"/>
          <w:szCs w:val="24"/>
        </w:rPr>
        <w:t>,2</w:t>
      </w:r>
      <w:proofErr w:type="gramEnd"/>
      <w:r w:rsidRPr="004860D0">
        <w:rPr>
          <w:rFonts w:ascii="Arial" w:hAnsi="Arial" w:cs="Arial"/>
          <w:sz w:val="24"/>
          <w:szCs w:val="24"/>
        </w:rPr>
        <w:t xml:space="preserve">, …. In upward sequence. </w:t>
      </w:r>
    </w:p>
    <w:p w:rsidR="00050C6C" w:rsidRPr="004860D0" w:rsidRDefault="00687A0D" w:rsidP="004860D0">
      <w:pPr>
        <w:jc w:val="both"/>
        <w:rPr>
          <w:rFonts w:ascii="Arial" w:hAnsi="Arial" w:cs="Arial"/>
          <w:sz w:val="24"/>
          <w:szCs w:val="24"/>
        </w:rPr>
      </w:pPr>
      <w:proofErr w:type="spellStart"/>
      <w:r w:rsidRPr="004860D0">
        <w:rPr>
          <w:rFonts w:ascii="Arial" w:hAnsi="Arial" w:cs="Arial"/>
          <w:i/>
          <w:sz w:val="24"/>
          <w:szCs w:val="24"/>
        </w:rPr>
        <w:t>Skaergaard</w:t>
      </w:r>
      <w:proofErr w:type="spellEnd"/>
      <w:r w:rsidRPr="004860D0">
        <w:rPr>
          <w:rFonts w:ascii="Arial" w:hAnsi="Arial" w:cs="Arial"/>
          <w:i/>
          <w:sz w:val="24"/>
          <w:szCs w:val="24"/>
        </w:rPr>
        <w:t xml:space="preserve"> intrusion, eastern Greenland</w:t>
      </w:r>
      <w:r w:rsidRPr="004860D0">
        <w:rPr>
          <w:rFonts w:ascii="Arial" w:hAnsi="Arial" w:cs="Arial"/>
          <w:sz w:val="24"/>
          <w:szCs w:val="24"/>
        </w:rPr>
        <w:t xml:space="preserve"> – Exposed rocks constitute the upper part (3500m) of a vertical section of unknown thickness; zones 0 to 3 constitute what is termed collectively the layered series.</w:t>
      </w:r>
    </w:p>
    <w:p w:rsidR="00687A0D" w:rsidRPr="004860D0" w:rsidRDefault="00687A0D" w:rsidP="004860D0">
      <w:pPr>
        <w:ind w:left="426" w:hanging="426"/>
        <w:jc w:val="both"/>
        <w:rPr>
          <w:rFonts w:ascii="Arial" w:hAnsi="Arial" w:cs="Arial"/>
          <w:sz w:val="24"/>
          <w:szCs w:val="24"/>
        </w:rPr>
      </w:pPr>
      <w:r w:rsidRPr="004860D0">
        <w:rPr>
          <w:rFonts w:ascii="Arial" w:hAnsi="Arial" w:cs="Arial"/>
          <w:sz w:val="24"/>
          <w:szCs w:val="24"/>
        </w:rPr>
        <w:t xml:space="preserve">(4) Upper border group: contaminated </w:t>
      </w:r>
      <w:proofErr w:type="spellStart"/>
      <w:r w:rsidRPr="004860D0">
        <w:rPr>
          <w:rFonts w:ascii="Arial" w:hAnsi="Arial" w:cs="Arial"/>
          <w:sz w:val="24"/>
          <w:szCs w:val="24"/>
        </w:rPr>
        <w:t>gabbros</w:t>
      </w:r>
      <w:proofErr w:type="spellEnd"/>
      <w:r w:rsidRPr="004860D0">
        <w:rPr>
          <w:rFonts w:ascii="Arial" w:hAnsi="Arial" w:cs="Arial"/>
          <w:sz w:val="24"/>
          <w:szCs w:val="24"/>
        </w:rPr>
        <w:t xml:space="preserve"> and </w:t>
      </w:r>
      <w:proofErr w:type="spellStart"/>
      <w:r w:rsidRPr="004860D0">
        <w:rPr>
          <w:rFonts w:ascii="Arial" w:hAnsi="Arial" w:cs="Arial"/>
          <w:sz w:val="24"/>
          <w:szCs w:val="24"/>
        </w:rPr>
        <w:t>ferrodiorites</w:t>
      </w:r>
      <w:proofErr w:type="spellEnd"/>
      <w:r w:rsidRPr="004860D0">
        <w:rPr>
          <w:rFonts w:ascii="Arial" w:hAnsi="Arial" w:cs="Arial"/>
          <w:sz w:val="24"/>
          <w:szCs w:val="24"/>
        </w:rPr>
        <w:t xml:space="preserve"> with </w:t>
      </w:r>
      <w:proofErr w:type="spellStart"/>
      <w:r w:rsidRPr="004860D0">
        <w:rPr>
          <w:rFonts w:ascii="Arial" w:hAnsi="Arial" w:cs="Arial"/>
          <w:sz w:val="24"/>
          <w:szCs w:val="24"/>
        </w:rPr>
        <w:t>granophric</w:t>
      </w:r>
      <w:proofErr w:type="spellEnd"/>
      <w:r w:rsidRPr="004860D0">
        <w:rPr>
          <w:rFonts w:ascii="Arial" w:hAnsi="Arial" w:cs="Arial"/>
          <w:sz w:val="24"/>
          <w:szCs w:val="24"/>
        </w:rPr>
        <w:t xml:space="preserve"> streaks and many xenoliths of acid gneiss: 1000 m.</w:t>
      </w:r>
    </w:p>
    <w:p w:rsidR="00687A0D" w:rsidRPr="004860D0" w:rsidRDefault="00687A0D" w:rsidP="004860D0">
      <w:pPr>
        <w:jc w:val="both"/>
        <w:rPr>
          <w:rFonts w:ascii="Arial" w:hAnsi="Arial" w:cs="Arial"/>
          <w:sz w:val="24"/>
          <w:szCs w:val="24"/>
        </w:rPr>
      </w:pPr>
      <w:r w:rsidRPr="004860D0">
        <w:rPr>
          <w:rFonts w:ascii="Arial" w:hAnsi="Arial" w:cs="Arial"/>
          <w:sz w:val="24"/>
          <w:szCs w:val="24"/>
        </w:rPr>
        <w:t xml:space="preserve">(3) Upper zone: </w:t>
      </w:r>
      <w:proofErr w:type="spellStart"/>
      <w:r w:rsidRPr="004860D0">
        <w:rPr>
          <w:rFonts w:ascii="Arial" w:hAnsi="Arial" w:cs="Arial"/>
          <w:sz w:val="24"/>
          <w:szCs w:val="24"/>
        </w:rPr>
        <w:t>ferrogabbros</w:t>
      </w:r>
      <w:proofErr w:type="spellEnd"/>
      <w:r w:rsidRPr="004860D0">
        <w:rPr>
          <w:rFonts w:ascii="Arial" w:hAnsi="Arial" w:cs="Arial"/>
          <w:sz w:val="24"/>
          <w:szCs w:val="24"/>
        </w:rPr>
        <w:t xml:space="preserve"> with ferrous olivine 920 m.</w:t>
      </w:r>
    </w:p>
    <w:p w:rsidR="00687A0D" w:rsidRPr="004860D0" w:rsidRDefault="00687A0D" w:rsidP="004860D0">
      <w:pPr>
        <w:jc w:val="both"/>
        <w:rPr>
          <w:rFonts w:ascii="Arial" w:hAnsi="Arial" w:cs="Arial"/>
          <w:sz w:val="24"/>
          <w:szCs w:val="24"/>
        </w:rPr>
      </w:pPr>
      <w:r w:rsidRPr="004860D0">
        <w:rPr>
          <w:rFonts w:ascii="Arial" w:hAnsi="Arial" w:cs="Arial"/>
          <w:sz w:val="24"/>
          <w:szCs w:val="24"/>
        </w:rPr>
        <w:t>(2) Middle zone: gabbros lacking olivine: 780 m</w:t>
      </w:r>
    </w:p>
    <w:p w:rsidR="00687A0D" w:rsidRPr="004860D0" w:rsidRDefault="00687A0D" w:rsidP="004860D0">
      <w:pPr>
        <w:jc w:val="both"/>
        <w:rPr>
          <w:rFonts w:ascii="Arial" w:hAnsi="Arial" w:cs="Arial"/>
          <w:sz w:val="24"/>
          <w:szCs w:val="24"/>
        </w:rPr>
      </w:pPr>
      <w:r w:rsidRPr="004860D0">
        <w:rPr>
          <w:rFonts w:ascii="Arial" w:hAnsi="Arial" w:cs="Arial"/>
          <w:sz w:val="24"/>
          <w:szCs w:val="24"/>
        </w:rPr>
        <w:t xml:space="preserve">(1) Lower zone: </w:t>
      </w:r>
      <w:proofErr w:type="spellStart"/>
      <w:r w:rsidRPr="004860D0">
        <w:rPr>
          <w:rFonts w:ascii="Arial" w:hAnsi="Arial" w:cs="Arial"/>
          <w:sz w:val="24"/>
          <w:szCs w:val="24"/>
        </w:rPr>
        <w:t>gabbros</w:t>
      </w:r>
      <w:proofErr w:type="spellEnd"/>
      <w:r w:rsidRPr="004860D0">
        <w:rPr>
          <w:rFonts w:ascii="Arial" w:hAnsi="Arial" w:cs="Arial"/>
          <w:sz w:val="24"/>
          <w:szCs w:val="24"/>
        </w:rPr>
        <w:t xml:space="preserve"> with </w:t>
      </w:r>
      <w:proofErr w:type="spellStart"/>
      <w:r w:rsidRPr="004860D0">
        <w:rPr>
          <w:rFonts w:ascii="Arial" w:hAnsi="Arial" w:cs="Arial"/>
          <w:sz w:val="24"/>
          <w:szCs w:val="24"/>
        </w:rPr>
        <w:t>magnesian</w:t>
      </w:r>
      <w:proofErr w:type="spellEnd"/>
      <w:r w:rsidRPr="004860D0">
        <w:rPr>
          <w:rFonts w:ascii="Arial" w:hAnsi="Arial" w:cs="Arial"/>
          <w:sz w:val="24"/>
          <w:szCs w:val="24"/>
        </w:rPr>
        <w:t xml:space="preserve"> olivine: 800 m</w:t>
      </w:r>
    </w:p>
    <w:p w:rsidR="00687A0D" w:rsidRPr="004860D0" w:rsidRDefault="00687A0D" w:rsidP="004860D0">
      <w:pPr>
        <w:ind w:left="426" w:hanging="426"/>
        <w:jc w:val="both"/>
        <w:rPr>
          <w:rFonts w:ascii="Arial" w:hAnsi="Arial" w:cs="Arial"/>
          <w:sz w:val="24"/>
          <w:szCs w:val="24"/>
        </w:rPr>
      </w:pPr>
      <w:r w:rsidRPr="004860D0">
        <w:rPr>
          <w:rFonts w:ascii="Arial" w:hAnsi="Arial" w:cs="Arial"/>
          <w:sz w:val="24"/>
          <w:szCs w:val="24"/>
        </w:rPr>
        <w:t xml:space="preserve">(0) Hidden zone: unexposed, presumably mafic and ultramafic rocks whose total bulk has been estimated as at leas 70 percent of the whole pluton. </w:t>
      </w:r>
    </w:p>
    <w:p w:rsidR="00687A0D" w:rsidRPr="004860D0" w:rsidRDefault="00687A0D" w:rsidP="004860D0">
      <w:pPr>
        <w:jc w:val="both"/>
        <w:rPr>
          <w:rFonts w:ascii="Arial" w:hAnsi="Arial" w:cs="Arial"/>
          <w:sz w:val="24"/>
          <w:szCs w:val="24"/>
        </w:rPr>
      </w:pPr>
      <w:r w:rsidRPr="004860D0">
        <w:rPr>
          <w:rFonts w:ascii="Arial" w:hAnsi="Arial" w:cs="Arial"/>
          <w:b/>
          <w:i/>
          <w:sz w:val="24"/>
          <w:szCs w:val="24"/>
        </w:rPr>
        <w:t>Stillwater complex, Montana</w:t>
      </w:r>
      <w:r w:rsidRPr="004860D0">
        <w:rPr>
          <w:rFonts w:ascii="Arial" w:hAnsi="Arial" w:cs="Arial"/>
          <w:sz w:val="24"/>
          <w:szCs w:val="24"/>
        </w:rPr>
        <w:t xml:space="preserve"> – The following vertical section pieced together by Hess from several measured sections, exceeds 5000 m in thickness but still is incomplete because the pluton was tilted and the top is still partially hidden beneath a blanket of youn</w:t>
      </w:r>
      <w:r w:rsidR="00474A92" w:rsidRPr="004860D0">
        <w:rPr>
          <w:rFonts w:ascii="Arial" w:hAnsi="Arial" w:cs="Arial"/>
          <w:sz w:val="24"/>
          <w:szCs w:val="24"/>
        </w:rPr>
        <w:t>g</w:t>
      </w:r>
      <w:r w:rsidRPr="004860D0">
        <w:rPr>
          <w:rFonts w:ascii="Arial" w:hAnsi="Arial" w:cs="Arial"/>
          <w:sz w:val="24"/>
          <w:szCs w:val="24"/>
        </w:rPr>
        <w:t>er sediments.</w:t>
      </w:r>
    </w:p>
    <w:p w:rsidR="00474A92" w:rsidRPr="004860D0" w:rsidRDefault="00474A92" w:rsidP="004860D0">
      <w:pPr>
        <w:jc w:val="both"/>
        <w:rPr>
          <w:rFonts w:ascii="Arial" w:hAnsi="Arial" w:cs="Arial"/>
          <w:sz w:val="24"/>
          <w:szCs w:val="24"/>
        </w:rPr>
      </w:pPr>
      <w:r w:rsidRPr="004860D0">
        <w:rPr>
          <w:rFonts w:ascii="Arial" w:hAnsi="Arial" w:cs="Arial"/>
          <w:sz w:val="24"/>
          <w:szCs w:val="24"/>
        </w:rPr>
        <w:t>(6) Upper gabbro: 600 m.</w:t>
      </w:r>
    </w:p>
    <w:p w:rsidR="00474A92" w:rsidRPr="004860D0" w:rsidRDefault="00474A92" w:rsidP="004860D0">
      <w:pPr>
        <w:jc w:val="both"/>
        <w:rPr>
          <w:rFonts w:ascii="Arial" w:hAnsi="Arial" w:cs="Arial"/>
          <w:sz w:val="24"/>
          <w:szCs w:val="24"/>
        </w:rPr>
      </w:pPr>
      <w:r w:rsidRPr="004860D0">
        <w:rPr>
          <w:rFonts w:ascii="Arial" w:hAnsi="Arial" w:cs="Arial"/>
          <w:sz w:val="24"/>
          <w:szCs w:val="24"/>
        </w:rPr>
        <w:t xml:space="preserve">(5) </w:t>
      </w:r>
      <w:proofErr w:type="spellStart"/>
      <w:proofErr w:type="gramStart"/>
      <w:r w:rsidRPr="004860D0">
        <w:rPr>
          <w:rFonts w:ascii="Arial" w:hAnsi="Arial" w:cs="Arial"/>
          <w:sz w:val="24"/>
          <w:szCs w:val="24"/>
        </w:rPr>
        <w:t>Gabbros</w:t>
      </w:r>
      <w:proofErr w:type="spellEnd"/>
      <w:r w:rsidRPr="004860D0">
        <w:rPr>
          <w:rFonts w:ascii="Arial" w:hAnsi="Arial" w:cs="Arial"/>
          <w:sz w:val="24"/>
          <w:szCs w:val="24"/>
        </w:rPr>
        <w:t xml:space="preserve">  and</w:t>
      </w:r>
      <w:proofErr w:type="gramEnd"/>
      <w:r w:rsidRPr="004860D0">
        <w:rPr>
          <w:rFonts w:ascii="Arial" w:hAnsi="Arial" w:cs="Arial"/>
          <w:sz w:val="24"/>
          <w:szCs w:val="24"/>
        </w:rPr>
        <w:t xml:space="preserve"> </w:t>
      </w:r>
      <w:proofErr w:type="spellStart"/>
      <w:r w:rsidRPr="004860D0">
        <w:rPr>
          <w:rFonts w:ascii="Arial" w:hAnsi="Arial" w:cs="Arial"/>
          <w:sz w:val="24"/>
          <w:szCs w:val="24"/>
        </w:rPr>
        <w:t>anorthosite</w:t>
      </w:r>
      <w:proofErr w:type="spellEnd"/>
      <w:r w:rsidRPr="004860D0">
        <w:rPr>
          <w:rFonts w:ascii="Arial" w:hAnsi="Arial" w:cs="Arial"/>
          <w:sz w:val="24"/>
          <w:szCs w:val="24"/>
        </w:rPr>
        <w:t xml:space="preserve"> (alternating in 200- to 500-m units): 1900 m</w:t>
      </w:r>
    </w:p>
    <w:p w:rsidR="00474A92" w:rsidRPr="004860D0" w:rsidRDefault="00474A92" w:rsidP="004860D0">
      <w:pPr>
        <w:jc w:val="both"/>
        <w:rPr>
          <w:rFonts w:ascii="Arial" w:hAnsi="Arial" w:cs="Arial"/>
          <w:sz w:val="24"/>
          <w:szCs w:val="24"/>
        </w:rPr>
      </w:pPr>
      <w:r w:rsidRPr="004860D0">
        <w:rPr>
          <w:rFonts w:ascii="Arial" w:hAnsi="Arial" w:cs="Arial"/>
          <w:sz w:val="24"/>
          <w:szCs w:val="24"/>
        </w:rPr>
        <w:t>(4) Lower gabbro: 650m</w:t>
      </w:r>
    </w:p>
    <w:p w:rsidR="00687A0D" w:rsidRPr="004860D0" w:rsidRDefault="00474A92" w:rsidP="004860D0">
      <w:pPr>
        <w:jc w:val="both"/>
        <w:rPr>
          <w:rFonts w:ascii="Arial" w:hAnsi="Arial" w:cs="Arial"/>
          <w:sz w:val="24"/>
          <w:szCs w:val="24"/>
        </w:rPr>
      </w:pPr>
      <w:r w:rsidRPr="004860D0">
        <w:rPr>
          <w:rFonts w:ascii="Arial" w:hAnsi="Arial" w:cs="Arial"/>
          <w:sz w:val="24"/>
          <w:szCs w:val="24"/>
        </w:rPr>
        <w:t xml:space="preserve">(3) </w:t>
      </w:r>
      <w:proofErr w:type="spellStart"/>
      <w:r w:rsidRPr="004860D0">
        <w:rPr>
          <w:rFonts w:ascii="Arial" w:hAnsi="Arial" w:cs="Arial"/>
          <w:sz w:val="24"/>
          <w:szCs w:val="24"/>
        </w:rPr>
        <w:t>Norite</w:t>
      </w:r>
      <w:proofErr w:type="spellEnd"/>
      <w:r w:rsidRPr="004860D0">
        <w:rPr>
          <w:rFonts w:ascii="Arial" w:hAnsi="Arial" w:cs="Arial"/>
          <w:sz w:val="24"/>
          <w:szCs w:val="24"/>
        </w:rPr>
        <w:t xml:space="preserve"> (two-pyroxene gabbro): 850 m</w:t>
      </w:r>
    </w:p>
    <w:p w:rsidR="00474A92" w:rsidRPr="004860D0" w:rsidRDefault="00474A92" w:rsidP="004860D0">
      <w:pPr>
        <w:jc w:val="both"/>
        <w:rPr>
          <w:rFonts w:ascii="Arial" w:hAnsi="Arial" w:cs="Arial"/>
          <w:sz w:val="24"/>
          <w:szCs w:val="24"/>
        </w:rPr>
      </w:pPr>
      <w:r w:rsidRPr="004860D0">
        <w:rPr>
          <w:rFonts w:ascii="Arial" w:hAnsi="Arial" w:cs="Arial"/>
          <w:sz w:val="24"/>
          <w:szCs w:val="24"/>
        </w:rPr>
        <w:t>(2) Ultramafic rocks (</w:t>
      </w:r>
      <w:proofErr w:type="spellStart"/>
      <w:r w:rsidRPr="004860D0">
        <w:rPr>
          <w:rFonts w:ascii="Arial" w:hAnsi="Arial" w:cs="Arial"/>
          <w:sz w:val="24"/>
          <w:szCs w:val="24"/>
        </w:rPr>
        <w:t>pyroxenites</w:t>
      </w:r>
      <w:proofErr w:type="spellEnd"/>
      <w:r w:rsidRPr="004860D0">
        <w:rPr>
          <w:rFonts w:ascii="Arial" w:hAnsi="Arial" w:cs="Arial"/>
          <w:sz w:val="24"/>
          <w:szCs w:val="24"/>
        </w:rPr>
        <w:t xml:space="preserve"> grading down to </w:t>
      </w:r>
      <w:proofErr w:type="spellStart"/>
      <w:r w:rsidRPr="004860D0">
        <w:rPr>
          <w:rFonts w:ascii="Arial" w:hAnsi="Arial" w:cs="Arial"/>
          <w:sz w:val="24"/>
          <w:szCs w:val="24"/>
        </w:rPr>
        <w:t>peridotites</w:t>
      </w:r>
      <w:proofErr w:type="spellEnd"/>
      <w:r w:rsidRPr="004860D0">
        <w:rPr>
          <w:rFonts w:ascii="Arial" w:hAnsi="Arial" w:cs="Arial"/>
          <w:sz w:val="24"/>
          <w:szCs w:val="24"/>
        </w:rPr>
        <w:t>): 1050 m</w:t>
      </w:r>
    </w:p>
    <w:p w:rsidR="00F0051D" w:rsidRDefault="00474A92" w:rsidP="004860D0">
      <w:pPr>
        <w:jc w:val="both"/>
        <w:rPr>
          <w:rFonts w:ascii="Arial" w:hAnsi="Arial" w:cs="Arial"/>
          <w:sz w:val="24"/>
          <w:szCs w:val="24"/>
        </w:rPr>
      </w:pPr>
      <w:r w:rsidRPr="004860D0">
        <w:rPr>
          <w:rFonts w:ascii="Arial" w:hAnsi="Arial" w:cs="Arial"/>
          <w:sz w:val="24"/>
          <w:szCs w:val="24"/>
        </w:rPr>
        <w:t>(1) Border zone, retaining something of the composition of the initial magma: 100 m</w:t>
      </w:r>
    </w:p>
    <w:p w:rsidR="00FE2AA3" w:rsidRPr="004860D0" w:rsidRDefault="00FE2AA3" w:rsidP="004860D0">
      <w:pPr>
        <w:jc w:val="both"/>
        <w:rPr>
          <w:rFonts w:ascii="Arial" w:hAnsi="Arial" w:cs="Arial"/>
          <w:sz w:val="24"/>
          <w:szCs w:val="24"/>
        </w:rPr>
      </w:pPr>
    </w:p>
    <w:p w:rsidR="00FE2AA3" w:rsidRDefault="00F0051D" w:rsidP="004860D0">
      <w:pPr>
        <w:jc w:val="both"/>
        <w:rPr>
          <w:rFonts w:ascii="Arial" w:hAnsi="Arial" w:cs="Arial"/>
          <w:sz w:val="24"/>
          <w:szCs w:val="24"/>
        </w:rPr>
      </w:pPr>
      <w:proofErr w:type="spellStart"/>
      <w:r w:rsidRPr="004860D0">
        <w:rPr>
          <w:rFonts w:ascii="Arial" w:hAnsi="Arial" w:cs="Arial"/>
          <w:b/>
          <w:i/>
          <w:sz w:val="24"/>
          <w:szCs w:val="24"/>
        </w:rPr>
        <w:lastRenderedPageBreak/>
        <w:t>Bushveld</w:t>
      </w:r>
      <w:proofErr w:type="spellEnd"/>
      <w:r w:rsidRPr="004860D0">
        <w:rPr>
          <w:rFonts w:ascii="Arial" w:hAnsi="Arial" w:cs="Arial"/>
          <w:b/>
          <w:i/>
          <w:sz w:val="24"/>
          <w:szCs w:val="24"/>
        </w:rPr>
        <w:t xml:space="preserve"> pluton</w:t>
      </w:r>
      <w:r w:rsidRPr="004860D0">
        <w:rPr>
          <w:rFonts w:ascii="Arial" w:hAnsi="Arial" w:cs="Arial"/>
          <w:sz w:val="24"/>
          <w:szCs w:val="24"/>
        </w:rPr>
        <w:t xml:space="preserve"> – </w:t>
      </w:r>
    </w:p>
    <w:p w:rsidR="00FE2AA3" w:rsidRPr="00FE2AA3" w:rsidRDefault="00FE2AA3" w:rsidP="00FE2AA3">
      <w:pPr>
        <w:pStyle w:val="NormalWeb"/>
        <w:rPr>
          <w:b/>
          <w:sz w:val="28"/>
          <w:szCs w:val="28"/>
        </w:rPr>
      </w:pPr>
      <w:r w:rsidRPr="00FE2AA3">
        <w:rPr>
          <w:b/>
          <w:sz w:val="28"/>
          <w:szCs w:val="28"/>
        </w:rPr>
        <w:t xml:space="preserve">The </w:t>
      </w:r>
      <w:proofErr w:type="spellStart"/>
      <w:r w:rsidRPr="00FE2AA3">
        <w:rPr>
          <w:b/>
          <w:bCs/>
          <w:sz w:val="28"/>
          <w:szCs w:val="28"/>
        </w:rPr>
        <w:t>Bushveld</w:t>
      </w:r>
      <w:proofErr w:type="spellEnd"/>
      <w:r w:rsidRPr="00FE2AA3">
        <w:rPr>
          <w:b/>
          <w:bCs/>
          <w:sz w:val="28"/>
          <w:szCs w:val="28"/>
        </w:rPr>
        <w:t xml:space="preserve"> Igneous Complex</w:t>
      </w:r>
      <w:r w:rsidRPr="00FE2AA3">
        <w:rPr>
          <w:b/>
          <w:sz w:val="28"/>
          <w:szCs w:val="28"/>
        </w:rPr>
        <w:t xml:space="preserve"> (</w:t>
      </w:r>
      <w:r w:rsidRPr="00FE2AA3">
        <w:rPr>
          <w:b/>
          <w:bCs/>
          <w:sz w:val="28"/>
          <w:szCs w:val="28"/>
        </w:rPr>
        <w:t>BIC</w:t>
      </w:r>
      <w:r w:rsidRPr="00FE2AA3">
        <w:rPr>
          <w:b/>
          <w:sz w:val="28"/>
          <w:szCs w:val="28"/>
        </w:rPr>
        <w:t xml:space="preserve">) is a large </w:t>
      </w:r>
      <w:hyperlink r:id="rId39" w:tooltip="Layered intrusion" w:history="1">
        <w:r w:rsidRPr="00FE2AA3">
          <w:rPr>
            <w:rStyle w:val="Hyperlink"/>
            <w:b/>
            <w:color w:val="auto"/>
            <w:sz w:val="28"/>
            <w:szCs w:val="28"/>
          </w:rPr>
          <w:t>layered igneous intrusion</w:t>
        </w:r>
      </w:hyperlink>
      <w:r w:rsidRPr="00FE2AA3">
        <w:rPr>
          <w:b/>
          <w:sz w:val="28"/>
          <w:szCs w:val="28"/>
        </w:rPr>
        <w:t xml:space="preserve"> within the Earth's </w:t>
      </w:r>
      <w:hyperlink r:id="rId40" w:tooltip="Crust (geology)" w:history="1">
        <w:r w:rsidRPr="00FE2AA3">
          <w:rPr>
            <w:rStyle w:val="Hyperlink"/>
            <w:b/>
            <w:color w:val="auto"/>
            <w:sz w:val="28"/>
            <w:szCs w:val="28"/>
          </w:rPr>
          <w:t>crust</w:t>
        </w:r>
      </w:hyperlink>
      <w:r w:rsidRPr="00FE2AA3">
        <w:rPr>
          <w:b/>
          <w:sz w:val="28"/>
          <w:szCs w:val="28"/>
        </w:rPr>
        <w:t xml:space="preserve"> which has been tilted and </w:t>
      </w:r>
      <w:hyperlink r:id="rId41" w:tooltip="Erosion" w:history="1">
        <w:r w:rsidRPr="00FE2AA3">
          <w:rPr>
            <w:rStyle w:val="Hyperlink"/>
            <w:b/>
            <w:color w:val="auto"/>
            <w:sz w:val="28"/>
            <w:szCs w:val="28"/>
          </w:rPr>
          <w:t>eroded</w:t>
        </w:r>
      </w:hyperlink>
      <w:r w:rsidRPr="00FE2AA3">
        <w:rPr>
          <w:b/>
          <w:sz w:val="28"/>
          <w:szCs w:val="28"/>
        </w:rPr>
        <w:t xml:space="preserve"> and now </w:t>
      </w:r>
      <w:hyperlink r:id="rId42" w:tooltip="Outcrop" w:history="1">
        <w:r w:rsidRPr="00FE2AA3">
          <w:rPr>
            <w:rStyle w:val="Hyperlink"/>
            <w:b/>
            <w:color w:val="auto"/>
            <w:sz w:val="28"/>
            <w:szCs w:val="28"/>
          </w:rPr>
          <w:t>outcrops</w:t>
        </w:r>
      </w:hyperlink>
      <w:r w:rsidRPr="00FE2AA3">
        <w:rPr>
          <w:b/>
          <w:sz w:val="28"/>
          <w:szCs w:val="28"/>
        </w:rPr>
        <w:t xml:space="preserve"> around what appears to be the edge of a great </w:t>
      </w:r>
      <w:hyperlink r:id="rId43" w:tooltip="Basin (geology)" w:history="1">
        <w:r w:rsidRPr="00FE2AA3">
          <w:rPr>
            <w:rStyle w:val="Hyperlink"/>
            <w:b/>
            <w:color w:val="auto"/>
            <w:sz w:val="28"/>
            <w:szCs w:val="28"/>
          </w:rPr>
          <w:t>geological basin</w:t>
        </w:r>
      </w:hyperlink>
      <w:r w:rsidRPr="00FE2AA3">
        <w:rPr>
          <w:b/>
          <w:sz w:val="28"/>
          <w:szCs w:val="28"/>
        </w:rPr>
        <w:t xml:space="preserve">, the </w:t>
      </w:r>
      <w:hyperlink r:id="rId44" w:tooltip="Transvaal Basin" w:history="1">
        <w:r w:rsidRPr="00FE2AA3">
          <w:rPr>
            <w:rStyle w:val="Hyperlink"/>
            <w:b/>
            <w:color w:val="auto"/>
            <w:sz w:val="28"/>
            <w:szCs w:val="28"/>
          </w:rPr>
          <w:t>Transvaal Basin</w:t>
        </w:r>
      </w:hyperlink>
      <w:r w:rsidRPr="00FE2AA3">
        <w:rPr>
          <w:b/>
          <w:sz w:val="28"/>
          <w:szCs w:val="28"/>
        </w:rPr>
        <w:t xml:space="preserve">. Located in </w:t>
      </w:r>
      <w:hyperlink r:id="rId45" w:tooltip="South Africa" w:history="1">
        <w:r w:rsidRPr="00FE2AA3">
          <w:rPr>
            <w:rStyle w:val="Hyperlink"/>
            <w:b/>
            <w:color w:val="auto"/>
            <w:sz w:val="28"/>
            <w:szCs w:val="28"/>
          </w:rPr>
          <w:t>South Africa</w:t>
        </w:r>
      </w:hyperlink>
      <w:r w:rsidRPr="00FE2AA3">
        <w:rPr>
          <w:b/>
          <w:sz w:val="28"/>
          <w:szCs w:val="28"/>
        </w:rPr>
        <w:t xml:space="preserve">, the BIC contains some of the richest </w:t>
      </w:r>
      <w:hyperlink r:id="rId46" w:tooltip="Ore" w:history="1">
        <w:r w:rsidRPr="00FE2AA3">
          <w:rPr>
            <w:rStyle w:val="Hyperlink"/>
            <w:b/>
            <w:color w:val="auto"/>
            <w:sz w:val="28"/>
            <w:szCs w:val="28"/>
          </w:rPr>
          <w:t>ore deposits</w:t>
        </w:r>
      </w:hyperlink>
      <w:r w:rsidRPr="00FE2AA3">
        <w:rPr>
          <w:b/>
          <w:sz w:val="28"/>
          <w:szCs w:val="28"/>
        </w:rPr>
        <w:t xml:space="preserve"> on Earth.</w:t>
      </w:r>
    </w:p>
    <w:p w:rsidR="00FE2AA3" w:rsidRPr="00FE2AA3" w:rsidRDefault="00FE2AA3" w:rsidP="00FE2AA3">
      <w:pPr>
        <w:pStyle w:val="NormalWeb"/>
        <w:rPr>
          <w:b/>
          <w:sz w:val="28"/>
          <w:szCs w:val="28"/>
        </w:rPr>
      </w:pPr>
      <w:r w:rsidRPr="00FE2AA3">
        <w:rPr>
          <w:b/>
          <w:sz w:val="28"/>
          <w:szCs w:val="28"/>
        </w:rPr>
        <w:t xml:space="preserve">The complex contains the world's largest reserves of </w:t>
      </w:r>
      <w:hyperlink r:id="rId47" w:tooltip="Platinum-group metals" w:history="1">
        <w:r w:rsidRPr="00FE2AA3">
          <w:rPr>
            <w:rStyle w:val="Hyperlink"/>
            <w:b/>
            <w:color w:val="auto"/>
            <w:sz w:val="28"/>
            <w:szCs w:val="28"/>
          </w:rPr>
          <w:t>platinum-group metals</w:t>
        </w:r>
      </w:hyperlink>
      <w:r w:rsidRPr="00FE2AA3">
        <w:rPr>
          <w:b/>
          <w:sz w:val="28"/>
          <w:szCs w:val="28"/>
        </w:rPr>
        <w:t xml:space="preserve"> (PGMs)—</w:t>
      </w:r>
      <w:hyperlink r:id="rId48" w:tooltip="Platinum" w:history="1">
        <w:r w:rsidRPr="00FE2AA3">
          <w:rPr>
            <w:rStyle w:val="Hyperlink"/>
            <w:b/>
            <w:color w:val="auto"/>
            <w:sz w:val="28"/>
            <w:szCs w:val="28"/>
          </w:rPr>
          <w:t>platinum</w:t>
        </w:r>
      </w:hyperlink>
      <w:r w:rsidRPr="00FE2AA3">
        <w:rPr>
          <w:b/>
          <w:sz w:val="28"/>
          <w:szCs w:val="28"/>
        </w:rPr>
        <w:t xml:space="preserve">, </w:t>
      </w:r>
      <w:hyperlink r:id="rId49" w:tooltip="Palladium" w:history="1">
        <w:r w:rsidRPr="00FE2AA3">
          <w:rPr>
            <w:rStyle w:val="Hyperlink"/>
            <w:b/>
            <w:color w:val="auto"/>
            <w:sz w:val="28"/>
            <w:szCs w:val="28"/>
          </w:rPr>
          <w:t>palladium</w:t>
        </w:r>
      </w:hyperlink>
      <w:r w:rsidRPr="00FE2AA3">
        <w:rPr>
          <w:b/>
          <w:sz w:val="28"/>
          <w:szCs w:val="28"/>
        </w:rPr>
        <w:t xml:space="preserve">, </w:t>
      </w:r>
      <w:hyperlink r:id="rId50" w:tooltip="Osmium" w:history="1">
        <w:r w:rsidRPr="00FE2AA3">
          <w:rPr>
            <w:rStyle w:val="Hyperlink"/>
            <w:b/>
            <w:color w:val="auto"/>
            <w:sz w:val="28"/>
            <w:szCs w:val="28"/>
          </w:rPr>
          <w:t>osmium</w:t>
        </w:r>
      </w:hyperlink>
      <w:r w:rsidRPr="00FE2AA3">
        <w:rPr>
          <w:b/>
          <w:sz w:val="28"/>
          <w:szCs w:val="28"/>
        </w:rPr>
        <w:t xml:space="preserve">, </w:t>
      </w:r>
      <w:hyperlink r:id="rId51" w:tooltip="Iridium" w:history="1">
        <w:r w:rsidRPr="00FE2AA3">
          <w:rPr>
            <w:rStyle w:val="Hyperlink"/>
            <w:b/>
            <w:color w:val="auto"/>
            <w:sz w:val="28"/>
            <w:szCs w:val="28"/>
          </w:rPr>
          <w:t>iridium</w:t>
        </w:r>
      </w:hyperlink>
      <w:r w:rsidRPr="00FE2AA3">
        <w:rPr>
          <w:b/>
          <w:sz w:val="28"/>
          <w:szCs w:val="28"/>
        </w:rPr>
        <w:t xml:space="preserve">, </w:t>
      </w:r>
      <w:hyperlink r:id="rId52" w:tooltip="Rhodium" w:history="1">
        <w:r w:rsidRPr="00FE2AA3">
          <w:rPr>
            <w:rStyle w:val="Hyperlink"/>
            <w:b/>
            <w:color w:val="auto"/>
            <w:sz w:val="28"/>
            <w:szCs w:val="28"/>
          </w:rPr>
          <w:t>rhodium</w:t>
        </w:r>
      </w:hyperlink>
      <w:r w:rsidRPr="00FE2AA3">
        <w:rPr>
          <w:b/>
          <w:sz w:val="28"/>
          <w:szCs w:val="28"/>
        </w:rPr>
        <w:t xml:space="preserve">, and </w:t>
      </w:r>
      <w:hyperlink r:id="rId53" w:tooltip="Ruthenium" w:history="1">
        <w:r w:rsidRPr="00FE2AA3">
          <w:rPr>
            <w:rStyle w:val="Hyperlink"/>
            <w:b/>
            <w:color w:val="auto"/>
            <w:sz w:val="28"/>
            <w:szCs w:val="28"/>
          </w:rPr>
          <w:t>ruthenium</w:t>
        </w:r>
      </w:hyperlink>
      <w:r w:rsidRPr="00FE2AA3">
        <w:rPr>
          <w:b/>
          <w:sz w:val="28"/>
          <w:szCs w:val="28"/>
        </w:rPr>
        <w:t xml:space="preserve">—along with vast quantities of </w:t>
      </w:r>
      <w:hyperlink r:id="rId54" w:tooltip="Iron" w:history="1">
        <w:r w:rsidRPr="00FE2AA3">
          <w:rPr>
            <w:rStyle w:val="Hyperlink"/>
            <w:b/>
            <w:color w:val="auto"/>
            <w:sz w:val="28"/>
            <w:szCs w:val="28"/>
          </w:rPr>
          <w:t>iron</w:t>
        </w:r>
      </w:hyperlink>
      <w:r w:rsidRPr="00FE2AA3">
        <w:rPr>
          <w:b/>
          <w:sz w:val="28"/>
          <w:szCs w:val="28"/>
        </w:rPr>
        <w:t xml:space="preserve">, </w:t>
      </w:r>
      <w:hyperlink r:id="rId55" w:tooltip="Tin" w:history="1">
        <w:r w:rsidRPr="00FE2AA3">
          <w:rPr>
            <w:rStyle w:val="Hyperlink"/>
            <w:b/>
            <w:color w:val="auto"/>
            <w:sz w:val="28"/>
            <w:szCs w:val="28"/>
          </w:rPr>
          <w:t>tin</w:t>
        </w:r>
      </w:hyperlink>
      <w:r w:rsidRPr="00FE2AA3">
        <w:rPr>
          <w:b/>
          <w:sz w:val="28"/>
          <w:szCs w:val="28"/>
        </w:rPr>
        <w:t xml:space="preserve">, </w:t>
      </w:r>
      <w:hyperlink r:id="rId56" w:tooltip="Chromium" w:history="1">
        <w:r w:rsidRPr="00FE2AA3">
          <w:rPr>
            <w:rStyle w:val="Hyperlink"/>
            <w:b/>
            <w:color w:val="auto"/>
            <w:sz w:val="28"/>
            <w:szCs w:val="28"/>
          </w:rPr>
          <w:t>chromium</w:t>
        </w:r>
      </w:hyperlink>
      <w:r w:rsidRPr="00FE2AA3">
        <w:rPr>
          <w:b/>
          <w:sz w:val="28"/>
          <w:szCs w:val="28"/>
        </w:rPr>
        <w:t xml:space="preserve">, </w:t>
      </w:r>
      <w:hyperlink r:id="rId57" w:tooltip="Titanium" w:history="1">
        <w:r w:rsidRPr="00FE2AA3">
          <w:rPr>
            <w:rStyle w:val="Hyperlink"/>
            <w:b/>
            <w:color w:val="auto"/>
            <w:sz w:val="28"/>
            <w:szCs w:val="28"/>
          </w:rPr>
          <w:t>titanium</w:t>
        </w:r>
      </w:hyperlink>
      <w:r w:rsidRPr="00FE2AA3">
        <w:rPr>
          <w:b/>
          <w:sz w:val="28"/>
          <w:szCs w:val="28"/>
        </w:rPr>
        <w:t xml:space="preserve"> and </w:t>
      </w:r>
      <w:hyperlink r:id="rId58" w:tooltip="Vanadium" w:history="1">
        <w:r w:rsidRPr="00FE2AA3">
          <w:rPr>
            <w:rStyle w:val="Hyperlink"/>
            <w:b/>
            <w:color w:val="auto"/>
            <w:sz w:val="28"/>
            <w:szCs w:val="28"/>
          </w:rPr>
          <w:t>vanadium</w:t>
        </w:r>
      </w:hyperlink>
      <w:r w:rsidRPr="00FE2AA3">
        <w:rPr>
          <w:b/>
          <w:sz w:val="28"/>
          <w:szCs w:val="28"/>
        </w:rPr>
        <w:t>.</w:t>
      </w:r>
    </w:p>
    <w:p w:rsidR="00FE2AA3" w:rsidRDefault="007B7162" w:rsidP="00FE2AA3">
      <w:pPr>
        <w:pStyle w:val="NormalWeb"/>
        <w:rPr>
          <w:b/>
          <w:sz w:val="28"/>
          <w:szCs w:val="28"/>
          <w:vertAlign w:val="superscript"/>
        </w:rPr>
      </w:pPr>
      <w:hyperlink r:id="rId59" w:tooltip="Gabbro" w:history="1">
        <w:r w:rsidR="00FE2AA3" w:rsidRPr="00FE2AA3">
          <w:rPr>
            <w:rStyle w:val="Hyperlink"/>
            <w:b/>
            <w:color w:val="auto"/>
            <w:sz w:val="28"/>
            <w:szCs w:val="28"/>
          </w:rPr>
          <w:t>Gabbro</w:t>
        </w:r>
      </w:hyperlink>
      <w:r w:rsidR="00FE2AA3" w:rsidRPr="00FE2AA3">
        <w:rPr>
          <w:b/>
          <w:sz w:val="28"/>
          <w:szCs w:val="28"/>
        </w:rPr>
        <w:t xml:space="preserve"> or </w:t>
      </w:r>
      <w:hyperlink r:id="rId60" w:tooltip="Norite" w:history="1">
        <w:proofErr w:type="spellStart"/>
        <w:r w:rsidR="00FE2AA3" w:rsidRPr="00FE2AA3">
          <w:rPr>
            <w:rStyle w:val="Hyperlink"/>
            <w:b/>
            <w:color w:val="auto"/>
            <w:sz w:val="28"/>
            <w:szCs w:val="28"/>
          </w:rPr>
          <w:t>norite</w:t>
        </w:r>
        <w:proofErr w:type="spellEnd"/>
      </w:hyperlink>
      <w:r w:rsidR="00FE2AA3" w:rsidRPr="00FE2AA3">
        <w:rPr>
          <w:b/>
          <w:sz w:val="28"/>
          <w:szCs w:val="28"/>
        </w:rPr>
        <w:t xml:space="preserve"> is also </w:t>
      </w:r>
      <w:hyperlink r:id="rId61" w:tooltip="Quarry" w:history="1">
        <w:r w:rsidR="00FE2AA3" w:rsidRPr="00FE2AA3">
          <w:rPr>
            <w:rStyle w:val="Hyperlink"/>
            <w:b/>
            <w:color w:val="auto"/>
            <w:sz w:val="28"/>
            <w:szCs w:val="28"/>
          </w:rPr>
          <w:t>quarried</w:t>
        </w:r>
      </w:hyperlink>
      <w:r w:rsidR="00FE2AA3" w:rsidRPr="00FE2AA3">
        <w:rPr>
          <w:b/>
          <w:sz w:val="28"/>
          <w:szCs w:val="28"/>
        </w:rPr>
        <w:t xml:space="preserve"> from parts of the Complex and rendered into </w:t>
      </w:r>
      <w:hyperlink r:id="rId62" w:tooltip="Dimension stone" w:history="1">
        <w:r w:rsidR="00FE2AA3" w:rsidRPr="00FE2AA3">
          <w:rPr>
            <w:rStyle w:val="Hyperlink"/>
            <w:b/>
            <w:color w:val="auto"/>
            <w:sz w:val="28"/>
            <w:szCs w:val="28"/>
          </w:rPr>
          <w:t>dimension stone</w:t>
        </w:r>
      </w:hyperlink>
      <w:r w:rsidR="00FE2AA3" w:rsidRPr="00FE2AA3">
        <w:rPr>
          <w:b/>
          <w:sz w:val="28"/>
          <w:szCs w:val="28"/>
        </w:rPr>
        <w:t xml:space="preserve">. The site was discovered around 1897 by </w:t>
      </w:r>
      <w:hyperlink r:id="rId63" w:tooltip="Gustaaf Molengraaff" w:history="1">
        <w:proofErr w:type="spellStart"/>
        <w:r w:rsidR="00FE2AA3" w:rsidRPr="00FE2AA3">
          <w:rPr>
            <w:rStyle w:val="Hyperlink"/>
            <w:b/>
            <w:color w:val="auto"/>
            <w:sz w:val="28"/>
            <w:szCs w:val="28"/>
          </w:rPr>
          <w:t>Gustaaf</w:t>
        </w:r>
        <w:proofErr w:type="spellEnd"/>
        <w:r w:rsidR="00FE2AA3" w:rsidRPr="00FE2AA3">
          <w:rPr>
            <w:rStyle w:val="Hyperlink"/>
            <w:b/>
            <w:color w:val="auto"/>
            <w:sz w:val="28"/>
            <w:szCs w:val="28"/>
          </w:rPr>
          <w:t xml:space="preserve"> </w:t>
        </w:r>
        <w:proofErr w:type="spellStart"/>
        <w:r w:rsidR="00FE2AA3" w:rsidRPr="00FE2AA3">
          <w:rPr>
            <w:rStyle w:val="Hyperlink"/>
            <w:b/>
            <w:color w:val="auto"/>
            <w:sz w:val="28"/>
            <w:szCs w:val="28"/>
          </w:rPr>
          <w:t>Molengraaff</w:t>
        </w:r>
        <w:proofErr w:type="spellEnd"/>
      </w:hyperlink>
      <w:r w:rsidR="00FE2AA3" w:rsidRPr="00FE2AA3">
        <w:rPr>
          <w:b/>
          <w:sz w:val="28"/>
          <w:szCs w:val="28"/>
        </w:rPr>
        <w:t>.</w:t>
      </w:r>
      <w:hyperlink r:id="rId64" w:anchor="cite_note-1" w:history="1">
        <w:r w:rsidR="00FE2AA3" w:rsidRPr="00FE2AA3">
          <w:rPr>
            <w:rStyle w:val="Hyperlink"/>
            <w:b/>
            <w:color w:val="auto"/>
            <w:sz w:val="28"/>
            <w:szCs w:val="28"/>
            <w:vertAlign w:val="superscript"/>
          </w:rPr>
          <w:t>[1]</w:t>
        </w:r>
      </w:hyperlink>
    </w:p>
    <w:p w:rsidR="00FE2AA3" w:rsidRPr="00FE2AA3" w:rsidRDefault="00FE2AA3" w:rsidP="00FE2AA3">
      <w:pPr>
        <w:spacing w:before="100" w:beforeAutospacing="1" w:after="100" w:afterAutospacing="1" w:line="240" w:lineRule="auto"/>
        <w:outlineLvl w:val="1"/>
        <w:rPr>
          <w:rFonts w:ascii="Times New Roman" w:eastAsia="Times New Roman" w:hAnsi="Times New Roman" w:cs="Times New Roman"/>
          <w:b/>
          <w:bCs/>
          <w:sz w:val="36"/>
          <w:szCs w:val="36"/>
          <w:lang w:val="en-GB" w:eastAsia="en-GB"/>
        </w:rPr>
      </w:pPr>
      <w:r w:rsidRPr="00FE2AA3">
        <w:rPr>
          <w:rFonts w:ascii="Times New Roman" w:eastAsia="Times New Roman" w:hAnsi="Times New Roman" w:cs="Times New Roman"/>
          <w:b/>
          <w:bCs/>
          <w:sz w:val="36"/>
          <w:szCs w:val="36"/>
          <w:lang w:val="en-GB" w:eastAsia="en-GB"/>
        </w:rPr>
        <w:t>Origin</w:t>
      </w:r>
    </w:p>
    <w:p w:rsidR="00FE2AA3" w:rsidRPr="00FE2AA3" w:rsidRDefault="00FE2AA3" w:rsidP="00FE2AA3">
      <w:pPr>
        <w:spacing w:before="100" w:beforeAutospacing="1" w:after="100" w:afterAutospacing="1" w:line="240" w:lineRule="auto"/>
        <w:rPr>
          <w:rFonts w:ascii="Times New Roman" w:eastAsia="Times New Roman" w:hAnsi="Times New Roman" w:cs="Times New Roman"/>
          <w:sz w:val="24"/>
          <w:szCs w:val="24"/>
          <w:lang w:val="en-GB" w:eastAsia="en-GB"/>
        </w:rPr>
      </w:pPr>
      <w:r w:rsidRPr="00FE2AA3">
        <w:rPr>
          <w:rFonts w:ascii="Times New Roman" w:eastAsia="Times New Roman" w:hAnsi="Times New Roman" w:cs="Times New Roman"/>
          <w:sz w:val="24"/>
          <w:szCs w:val="24"/>
          <w:lang w:val="en-GB" w:eastAsia="en-GB"/>
        </w:rPr>
        <w:t xml:space="preserve">The </w:t>
      </w:r>
      <w:proofErr w:type="spellStart"/>
      <w:r w:rsidRPr="00FE2AA3">
        <w:rPr>
          <w:rFonts w:ascii="Times New Roman" w:eastAsia="Times New Roman" w:hAnsi="Times New Roman" w:cs="Times New Roman"/>
          <w:sz w:val="24"/>
          <w:szCs w:val="24"/>
          <w:lang w:val="en-GB" w:eastAsia="en-GB"/>
        </w:rPr>
        <w:t>Bushveld</w:t>
      </w:r>
      <w:proofErr w:type="spellEnd"/>
      <w:r w:rsidRPr="00FE2AA3">
        <w:rPr>
          <w:rFonts w:ascii="Times New Roman" w:eastAsia="Times New Roman" w:hAnsi="Times New Roman" w:cs="Times New Roman"/>
          <w:sz w:val="24"/>
          <w:szCs w:val="24"/>
          <w:lang w:val="en-GB" w:eastAsia="en-GB"/>
        </w:rPr>
        <w:t xml:space="preserve"> Igneous Complex covers a pear-shaped area in the central </w:t>
      </w:r>
      <w:hyperlink r:id="rId65" w:tooltip="Transvaal Province" w:history="1">
        <w:r w:rsidRPr="00FE2AA3">
          <w:rPr>
            <w:rFonts w:ascii="Times New Roman" w:eastAsia="Times New Roman" w:hAnsi="Times New Roman" w:cs="Times New Roman"/>
            <w:color w:val="0000FF"/>
            <w:sz w:val="24"/>
            <w:szCs w:val="24"/>
            <w:u w:val="single"/>
            <w:lang w:val="en-GB" w:eastAsia="en-GB"/>
          </w:rPr>
          <w:t>Transvaal</w:t>
        </w:r>
      </w:hyperlink>
      <w:r w:rsidRPr="00FE2AA3">
        <w:rPr>
          <w:rFonts w:ascii="Times New Roman" w:eastAsia="Times New Roman" w:hAnsi="Times New Roman" w:cs="Times New Roman"/>
          <w:sz w:val="24"/>
          <w:szCs w:val="24"/>
          <w:lang w:val="en-GB" w:eastAsia="en-GB"/>
        </w:rPr>
        <w:t>. It is divided into an eastern and western lobe, with a further northern extension.</w:t>
      </w:r>
    </w:p>
    <w:p w:rsidR="00FE2AA3" w:rsidRPr="00FE2AA3" w:rsidRDefault="00FE2AA3" w:rsidP="00FE2AA3">
      <w:pPr>
        <w:spacing w:before="100" w:beforeAutospacing="1" w:after="100" w:afterAutospacing="1" w:line="240" w:lineRule="auto"/>
        <w:rPr>
          <w:rFonts w:ascii="Times New Roman" w:eastAsia="Times New Roman" w:hAnsi="Times New Roman" w:cs="Times New Roman"/>
          <w:sz w:val="24"/>
          <w:szCs w:val="24"/>
          <w:lang w:val="en-GB" w:eastAsia="en-GB"/>
        </w:rPr>
      </w:pPr>
      <w:r w:rsidRPr="00FE2AA3">
        <w:rPr>
          <w:rFonts w:ascii="Times New Roman" w:eastAsia="Times New Roman" w:hAnsi="Times New Roman" w:cs="Times New Roman"/>
          <w:sz w:val="24"/>
          <w:szCs w:val="24"/>
          <w:lang w:val="en-GB" w:eastAsia="en-GB"/>
        </w:rPr>
        <w:t xml:space="preserve">All three sections of the system were formed around the same time—about 2 billion years ago—and are remarkably similar. Vast quantities of molten rock from Earth's </w:t>
      </w:r>
      <w:hyperlink r:id="rId66" w:tooltip="Mantle (geology)" w:history="1">
        <w:r w:rsidRPr="00FE2AA3">
          <w:rPr>
            <w:rFonts w:ascii="Times New Roman" w:eastAsia="Times New Roman" w:hAnsi="Times New Roman" w:cs="Times New Roman"/>
            <w:color w:val="0000FF"/>
            <w:sz w:val="24"/>
            <w:szCs w:val="24"/>
            <w:u w:val="single"/>
            <w:lang w:val="en-GB" w:eastAsia="en-GB"/>
          </w:rPr>
          <w:t>mantle</w:t>
        </w:r>
      </w:hyperlink>
      <w:r w:rsidRPr="00FE2AA3">
        <w:rPr>
          <w:rFonts w:ascii="Times New Roman" w:eastAsia="Times New Roman" w:hAnsi="Times New Roman" w:cs="Times New Roman"/>
          <w:sz w:val="24"/>
          <w:szCs w:val="24"/>
          <w:lang w:val="en-GB" w:eastAsia="en-GB"/>
        </w:rPr>
        <w:t xml:space="preserve"> were brought to the surface through long vertical cracks in Earth's crust—huge </w:t>
      </w:r>
      <w:proofErr w:type="spellStart"/>
      <w:r w:rsidRPr="00FE2AA3">
        <w:rPr>
          <w:rFonts w:ascii="Times New Roman" w:eastAsia="Times New Roman" w:hAnsi="Times New Roman" w:cs="Times New Roman"/>
          <w:sz w:val="24"/>
          <w:szCs w:val="24"/>
          <w:lang w:val="en-GB" w:eastAsia="en-GB"/>
        </w:rPr>
        <w:t>arcuate</w:t>
      </w:r>
      <w:proofErr w:type="spellEnd"/>
      <w:r w:rsidRPr="00FE2AA3">
        <w:rPr>
          <w:rFonts w:ascii="Times New Roman" w:eastAsia="Times New Roman" w:hAnsi="Times New Roman" w:cs="Times New Roman"/>
          <w:sz w:val="24"/>
          <w:szCs w:val="24"/>
          <w:lang w:val="en-GB" w:eastAsia="en-GB"/>
        </w:rPr>
        <w:t xml:space="preserve"> differentiated </w:t>
      </w:r>
      <w:hyperlink r:id="rId67" w:tooltip="Lopolith" w:history="1">
        <w:proofErr w:type="spellStart"/>
        <w:r w:rsidRPr="00FE2AA3">
          <w:rPr>
            <w:rFonts w:ascii="Times New Roman" w:eastAsia="Times New Roman" w:hAnsi="Times New Roman" w:cs="Times New Roman"/>
            <w:color w:val="0000FF"/>
            <w:sz w:val="24"/>
            <w:szCs w:val="24"/>
            <w:u w:val="single"/>
            <w:lang w:val="en-GB" w:eastAsia="en-GB"/>
          </w:rPr>
          <w:t>lopolithic</w:t>
        </w:r>
        <w:proofErr w:type="spellEnd"/>
      </w:hyperlink>
      <w:r w:rsidRPr="00FE2AA3">
        <w:rPr>
          <w:rFonts w:ascii="Times New Roman" w:eastAsia="Times New Roman" w:hAnsi="Times New Roman" w:cs="Times New Roman"/>
          <w:sz w:val="24"/>
          <w:szCs w:val="24"/>
          <w:lang w:val="en-GB" w:eastAsia="en-GB"/>
        </w:rPr>
        <w:t xml:space="preserve"> intrusions—creating the geological intrusion known as the </w:t>
      </w:r>
      <w:proofErr w:type="spellStart"/>
      <w:r w:rsidRPr="00FE2AA3">
        <w:rPr>
          <w:rFonts w:ascii="Times New Roman" w:eastAsia="Times New Roman" w:hAnsi="Times New Roman" w:cs="Times New Roman"/>
          <w:sz w:val="24"/>
          <w:szCs w:val="24"/>
          <w:lang w:val="en-GB" w:eastAsia="en-GB"/>
        </w:rPr>
        <w:t>Bushveld</w:t>
      </w:r>
      <w:proofErr w:type="spellEnd"/>
      <w:r w:rsidRPr="00FE2AA3">
        <w:rPr>
          <w:rFonts w:ascii="Times New Roman" w:eastAsia="Times New Roman" w:hAnsi="Times New Roman" w:cs="Times New Roman"/>
          <w:sz w:val="24"/>
          <w:szCs w:val="24"/>
          <w:lang w:val="en-GB" w:eastAsia="en-GB"/>
        </w:rPr>
        <w:t xml:space="preserve"> Igneous Complex.</w:t>
      </w:r>
    </w:p>
    <w:p w:rsidR="00FE2AA3" w:rsidRPr="00FE2AA3" w:rsidRDefault="00FE2AA3" w:rsidP="00FE2AA3">
      <w:pPr>
        <w:spacing w:before="100" w:beforeAutospacing="1" w:after="100" w:afterAutospacing="1" w:line="240" w:lineRule="auto"/>
        <w:rPr>
          <w:rFonts w:ascii="Times New Roman" w:eastAsia="Times New Roman" w:hAnsi="Times New Roman" w:cs="Times New Roman"/>
          <w:sz w:val="24"/>
          <w:szCs w:val="24"/>
          <w:lang w:val="en-GB" w:eastAsia="en-GB"/>
        </w:rPr>
      </w:pPr>
      <w:r w:rsidRPr="00FE2AA3">
        <w:rPr>
          <w:rFonts w:ascii="Times New Roman" w:eastAsia="Times New Roman" w:hAnsi="Times New Roman" w:cs="Times New Roman"/>
          <w:sz w:val="24"/>
          <w:szCs w:val="24"/>
          <w:lang w:val="en-GB" w:eastAsia="en-GB"/>
        </w:rPr>
        <w:t xml:space="preserve">These intrusions are thought to predate the nearby </w:t>
      </w:r>
      <w:hyperlink r:id="rId68" w:tooltip="Vredefort crater" w:history="1">
        <w:proofErr w:type="spellStart"/>
        <w:r w:rsidRPr="00FE2AA3">
          <w:rPr>
            <w:rFonts w:ascii="Times New Roman" w:eastAsia="Times New Roman" w:hAnsi="Times New Roman" w:cs="Times New Roman"/>
            <w:color w:val="0000FF"/>
            <w:sz w:val="24"/>
            <w:szCs w:val="24"/>
            <w:u w:val="single"/>
            <w:lang w:val="en-GB" w:eastAsia="en-GB"/>
          </w:rPr>
          <w:t>Vredefort</w:t>
        </w:r>
        <w:proofErr w:type="spellEnd"/>
        <w:r w:rsidRPr="00FE2AA3">
          <w:rPr>
            <w:rFonts w:ascii="Times New Roman" w:eastAsia="Times New Roman" w:hAnsi="Times New Roman" w:cs="Times New Roman"/>
            <w:color w:val="0000FF"/>
            <w:sz w:val="24"/>
            <w:szCs w:val="24"/>
            <w:u w:val="single"/>
            <w:lang w:val="en-GB" w:eastAsia="en-GB"/>
          </w:rPr>
          <w:t xml:space="preserve"> impact</w:t>
        </w:r>
      </w:hyperlink>
      <w:r w:rsidRPr="00FE2AA3">
        <w:rPr>
          <w:rFonts w:ascii="Times New Roman" w:eastAsia="Times New Roman" w:hAnsi="Times New Roman" w:cs="Times New Roman"/>
          <w:sz w:val="24"/>
          <w:szCs w:val="24"/>
          <w:lang w:val="en-GB" w:eastAsia="en-GB"/>
        </w:rPr>
        <w:t xml:space="preserve"> to the south, by some 30 million years.</w:t>
      </w:r>
      <w:hyperlink r:id="rId69" w:anchor="cite_note-2" w:history="1">
        <w:r w:rsidRPr="00FE2AA3">
          <w:rPr>
            <w:rFonts w:ascii="Times New Roman" w:eastAsia="Times New Roman" w:hAnsi="Times New Roman" w:cs="Times New Roman"/>
            <w:color w:val="0000FF"/>
            <w:sz w:val="24"/>
            <w:szCs w:val="24"/>
            <w:u w:val="single"/>
            <w:vertAlign w:val="superscript"/>
            <w:lang w:val="en-GB" w:eastAsia="en-GB"/>
          </w:rPr>
          <w:t>[2]</w:t>
        </w:r>
      </w:hyperlink>
      <w:r w:rsidRPr="00FE2AA3">
        <w:rPr>
          <w:rFonts w:ascii="Times New Roman" w:eastAsia="Times New Roman" w:hAnsi="Times New Roman" w:cs="Times New Roman"/>
          <w:sz w:val="24"/>
          <w:szCs w:val="24"/>
          <w:lang w:val="en-GB" w:eastAsia="en-GB"/>
        </w:rPr>
        <w:t xml:space="preserve"> The effects of these injections of molten rock over time, combined with the </w:t>
      </w:r>
      <w:hyperlink r:id="rId70" w:tooltip="Crystallisation" w:history="1">
        <w:r w:rsidRPr="00FE2AA3">
          <w:rPr>
            <w:rFonts w:ascii="Times New Roman" w:eastAsia="Times New Roman" w:hAnsi="Times New Roman" w:cs="Times New Roman"/>
            <w:color w:val="0000FF"/>
            <w:sz w:val="24"/>
            <w:szCs w:val="24"/>
            <w:u w:val="single"/>
            <w:lang w:val="en-GB" w:eastAsia="en-GB"/>
          </w:rPr>
          <w:t>crystallisation</w:t>
        </w:r>
      </w:hyperlink>
      <w:r w:rsidRPr="00FE2AA3">
        <w:rPr>
          <w:rFonts w:ascii="Times New Roman" w:eastAsia="Times New Roman" w:hAnsi="Times New Roman" w:cs="Times New Roman"/>
          <w:sz w:val="24"/>
          <w:szCs w:val="24"/>
          <w:lang w:val="en-GB" w:eastAsia="en-GB"/>
        </w:rPr>
        <w:t xml:space="preserve"> of different minerals at different temperatures, resulted in the formation of a structure rather like a layered cake consisting of distinct rock strata, including three PGM-bearing layers, referred to as reefs. Large portions of the central area are covered by younger rocks.</w:t>
      </w:r>
    </w:p>
    <w:p w:rsidR="00FE2AA3" w:rsidRPr="00FE2AA3" w:rsidRDefault="00FE2AA3" w:rsidP="00FE2AA3">
      <w:pPr>
        <w:spacing w:before="100" w:beforeAutospacing="1" w:after="100" w:afterAutospacing="1" w:line="240" w:lineRule="auto"/>
        <w:rPr>
          <w:rFonts w:ascii="Times New Roman" w:eastAsia="Times New Roman" w:hAnsi="Times New Roman" w:cs="Times New Roman"/>
          <w:b/>
          <w:sz w:val="28"/>
          <w:szCs w:val="28"/>
          <w:lang w:val="en-GB" w:eastAsia="en-GB"/>
        </w:rPr>
      </w:pPr>
      <w:r w:rsidRPr="00FE2AA3">
        <w:rPr>
          <w:rFonts w:ascii="Times New Roman" w:eastAsia="Times New Roman" w:hAnsi="Times New Roman" w:cs="Times New Roman"/>
          <w:b/>
          <w:sz w:val="28"/>
          <w:szCs w:val="28"/>
          <w:lang w:val="en-GB" w:eastAsia="en-GB"/>
        </w:rPr>
        <w:t xml:space="preserve">The extrusions were emplaced over an early </w:t>
      </w:r>
      <w:proofErr w:type="spellStart"/>
      <w:r w:rsidRPr="00FE2AA3">
        <w:rPr>
          <w:rFonts w:ascii="Times New Roman" w:eastAsia="Times New Roman" w:hAnsi="Times New Roman" w:cs="Times New Roman"/>
          <w:b/>
          <w:sz w:val="28"/>
          <w:szCs w:val="28"/>
          <w:lang w:val="en-GB" w:eastAsia="en-GB"/>
        </w:rPr>
        <w:t>diabasic</w:t>
      </w:r>
      <w:proofErr w:type="spellEnd"/>
      <w:r w:rsidRPr="00FE2AA3">
        <w:rPr>
          <w:rFonts w:ascii="Times New Roman" w:eastAsia="Times New Roman" w:hAnsi="Times New Roman" w:cs="Times New Roman"/>
          <w:b/>
          <w:sz w:val="28"/>
          <w:szCs w:val="28"/>
          <w:lang w:val="en-GB" w:eastAsia="en-GB"/>
        </w:rPr>
        <w:t xml:space="preserve"> sill, outcrops of which are visible on the </w:t>
      </w:r>
      <w:proofErr w:type="spellStart"/>
      <w:r w:rsidRPr="00FE2AA3">
        <w:rPr>
          <w:rFonts w:ascii="Times New Roman" w:eastAsia="Times New Roman" w:hAnsi="Times New Roman" w:cs="Times New Roman"/>
          <w:b/>
          <w:sz w:val="28"/>
          <w:szCs w:val="28"/>
          <w:lang w:val="en-GB" w:eastAsia="en-GB"/>
        </w:rPr>
        <w:t>southeastern</w:t>
      </w:r>
      <w:proofErr w:type="spellEnd"/>
      <w:r w:rsidRPr="00FE2AA3">
        <w:rPr>
          <w:rFonts w:ascii="Times New Roman" w:eastAsia="Times New Roman" w:hAnsi="Times New Roman" w:cs="Times New Roman"/>
          <w:b/>
          <w:sz w:val="28"/>
          <w:szCs w:val="28"/>
          <w:lang w:val="en-GB" w:eastAsia="en-GB"/>
        </w:rPr>
        <w:t xml:space="preserve"> side of the Complex. These are typically greenish in colour and composed of </w:t>
      </w:r>
      <w:hyperlink r:id="rId71" w:tooltip="Clinopyroxene" w:history="1">
        <w:proofErr w:type="spellStart"/>
        <w:r w:rsidRPr="00FE2AA3">
          <w:rPr>
            <w:rFonts w:ascii="Times New Roman" w:eastAsia="Times New Roman" w:hAnsi="Times New Roman" w:cs="Times New Roman"/>
            <w:b/>
            <w:sz w:val="28"/>
            <w:szCs w:val="28"/>
            <w:u w:val="single"/>
            <w:lang w:val="en-GB" w:eastAsia="en-GB"/>
          </w:rPr>
          <w:t>clinopyroxene</w:t>
        </w:r>
        <w:proofErr w:type="spellEnd"/>
      </w:hyperlink>
      <w:r w:rsidRPr="00FE2AA3">
        <w:rPr>
          <w:rFonts w:ascii="Times New Roman" w:eastAsia="Times New Roman" w:hAnsi="Times New Roman" w:cs="Times New Roman"/>
          <w:b/>
          <w:sz w:val="28"/>
          <w:szCs w:val="28"/>
          <w:lang w:val="en-GB" w:eastAsia="en-GB"/>
        </w:rPr>
        <w:t xml:space="preserve">, altered to </w:t>
      </w:r>
      <w:hyperlink r:id="rId72" w:tooltip="Hornblende" w:history="1">
        <w:r w:rsidRPr="00FE2AA3">
          <w:rPr>
            <w:rFonts w:ascii="Times New Roman" w:eastAsia="Times New Roman" w:hAnsi="Times New Roman" w:cs="Times New Roman"/>
            <w:b/>
            <w:sz w:val="28"/>
            <w:szCs w:val="28"/>
            <w:u w:val="single"/>
            <w:lang w:val="en-GB" w:eastAsia="en-GB"/>
          </w:rPr>
          <w:t>hornblende</w:t>
        </w:r>
      </w:hyperlink>
      <w:r w:rsidRPr="00FE2AA3">
        <w:rPr>
          <w:rFonts w:ascii="Times New Roman" w:eastAsia="Times New Roman" w:hAnsi="Times New Roman" w:cs="Times New Roman"/>
          <w:b/>
          <w:sz w:val="28"/>
          <w:szCs w:val="28"/>
          <w:lang w:val="en-GB" w:eastAsia="en-GB"/>
        </w:rPr>
        <w:t xml:space="preserve"> and </w:t>
      </w:r>
      <w:hyperlink r:id="rId73" w:tooltip="Plagioclase" w:history="1">
        <w:r w:rsidRPr="00FE2AA3">
          <w:rPr>
            <w:rFonts w:ascii="Times New Roman" w:eastAsia="Times New Roman" w:hAnsi="Times New Roman" w:cs="Times New Roman"/>
            <w:b/>
            <w:sz w:val="28"/>
            <w:szCs w:val="28"/>
            <w:u w:val="single"/>
            <w:lang w:val="en-GB" w:eastAsia="en-GB"/>
          </w:rPr>
          <w:t>plagioclase</w:t>
        </w:r>
      </w:hyperlink>
      <w:r w:rsidRPr="00FE2AA3">
        <w:rPr>
          <w:rFonts w:ascii="Times New Roman" w:eastAsia="Times New Roman" w:hAnsi="Times New Roman" w:cs="Times New Roman"/>
          <w:b/>
          <w:sz w:val="28"/>
          <w:szCs w:val="28"/>
          <w:lang w:val="en-GB" w:eastAsia="en-GB"/>
        </w:rPr>
        <w:t>, and are regarded as the earliest phase of the Complex.</w:t>
      </w:r>
    </w:p>
    <w:p w:rsidR="00FE2AA3" w:rsidRPr="00FE2AA3" w:rsidRDefault="00FE2AA3" w:rsidP="00FE2AA3">
      <w:pPr>
        <w:spacing w:before="100" w:beforeAutospacing="1" w:after="100" w:afterAutospacing="1" w:line="240" w:lineRule="auto"/>
        <w:rPr>
          <w:rFonts w:ascii="Times New Roman" w:eastAsia="Times New Roman" w:hAnsi="Times New Roman" w:cs="Times New Roman"/>
          <w:b/>
          <w:sz w:val="28"/>
          <w:szCs w:val="28"/>
          <w:lang w:val="en-GB" w:eastAsia="en-GB"/>
        </w:rPr>
      </w:pPr>
      <w:r w:rsidRPr="00FE2AA3">
        <w:rPr>
          <w:rFonts w:ascii="Times New Roman" w:eastAsia="Times New Roman" w:hAnsi="Times New Roman" w:cs="Times New Roman"/>
          <w:b/>
          <w:sz w:val="28"/>
          <w:szCs w:val="28"/>
          <w:lang w:val="en-GB" w:eastAsia="en-GB"/>
        </w:rPr>
        <w:t xml:space="preserve">The Complex includes layered </w:t>
      </w:r>
      <w:hyperlink r:id="rId74" w:tooltip="Mafic" w:history="1">
        <w:r w:rsidRPr="00FE2AA3">
          <w:rPr>
            <w:rFonts w:ascii="Times New Roman" w:eastAsia="Times New Roman" w:hAnsi="Times New Roman" w:cs="Times New Roman"/>
            <w:b/>
            <w:sz w:val="28"/>
            <w:szCs w:val="28"/>
            <w:u w:val="single"/>
            <w:lang w:val="en-GB" w:eastAsia="en-GB"/>
          </w:rPr>
          <w:t>mafic</w:t>
        </w:r>
      </w:hyperlink>
      <w:r w:rsidRPr="00FE2AA3">
        <w:rPr>
          <w:rFonts w:ascii="Times New Roman" w:eastAsia="Times New Roman" w:hAnsi="Times New Roman" w:cs="Times New Roman"/>
          <w:b/>
          <w:sz w:val="28"/>
          <w:szCs w:val="28"/>
          <w:lang w:val="en-GB" w:eastAsia="en-GB"/>
        </w:rPr>
        <w:t xml:space="preserve"> </w:t>
      </w:r>
      <w:hyperlink r:id="rId75" w:tooltip="Intrusion" w:history="1">
        <w:r w:rsidRPr="00FE2AA3">
          <w:rPr>
            <w:rFonts w:ascii="Times New Roman" w:eastAsia="Times New Roman" w:hAnsi="Times New Roman" w:cs="Times New Roman"/>
            <w:b/>
            <w:sz w:val="28"/>
            <w:szCs w:val="28"/>
            <w:u w:val="single"/>
            <w:lang w:val="en-GB" w:eastAsia="en-GB"/>
          </w:rPr>
          <w:t>intrusions</w:t>
        </w:r>
      </w:hyperlink>
      <w:r w:rsidRPr="00FE2AA3">
        <w:rPr>
          <w:rFonts w:ascii="Times New Roman" w:eastAsia="Times New Roman" w:hAnsi="Times New Roman" w:cs="Times New Roman"/>
          <w:b/>
          <w:sz w:val="28"/>
          <w:szCs w:val="28"/>
          <w:lang w:val="en-GB" w:eastAsia="en-GB"/>
        </w:rPr>
        <w:t xml:space="preserve"> (the Rustenburg Layered Suite) and a </w:t>
      </w:r>
      <w:hyperlink r:id="rId76" w:tooltip="Felsic" w:history="1">
        <w:r w:rsidRPr="00FE2AA3">
          <w:rPr>
            <w:rFonts w:ascii="Times New Roman" w:eastAsia="Times New Roman" w:hAnsi="Times New Roman" w:cs="Times New Roman"/>
            <w:b/>
            <w:sz w:val="28"/>
            <w:szCs w:val="28"/>
            <w:u w:val="single"/>
            <w:lang w:val="en-GB" w:eastAsia="en-GB"/>
          </w:rPr>
          <w:t>felsic</w:t>
        </w:r>
      </w:hyperlink>
      <w:r w:rsidRPr="00FE2AA3">
        <w:rPr>
          <w:rFonts w:ascii="Times New Roman" w:eastAsia="Times New Roman" w:hAnsi="Times New Roman" w:cs="Times New Roman"/>
          <w:b/>
          <w:sz w:val="28"/>
          <w:szCs w:val="28"/>
          <w:lang w:val="en-GB" w:eastAsia="en-GB"/>
        </w:rPr>
        <w:t xml:space="preserve"> phase. The complex has its geographic centre located north of </w:t>
      </w:r>
      <w:hyperlink r:id="rId77" w:tooltip="Pretoria" w:history="1">
        <w:r w:rsidRPr="00FE2AA3">
          <w:rPr>
            <w:rFonts w:ascii="Times New Roman" w:eastAsia="Times New Roman" w:hAnsi="Times New Roman" w:cs="Times New Roman"/>
            <w:b/>
            <w:sz w:val="28"/>
            <w:szCs w:val="28"/>
            <w:u w:val="single"/>
            <w:lang w:val="en-GB" w:eastAsia="en-GB"/>
          </w:rPr>
          <w:t>Pretoria</w:t>
        </w:r>
      </w:hyperlink>
      <w:r w:rsidRPr="00FE2AA3">
        <w:rPr>
          <w:rFonts w:ascii="Times New Roman" w:eastAsia="Times New Roman" w:hAnsi="Times New Roman" w:cs="Times New Roman"/>
          <w:b/>
          <w:sz w:val="28"/>
          <w:szCs w:val="28"/>
          <w:lang w:val="en-GB" w:eastAsia="en-GB"/>
        </w:rPr>
        <w:t xml:space="preserve"> in </w:t>
      </w:r>
      <w:hyperlink r:id="rId78" w:tooltip="South Africa" w:history="1">
        <w:r w:rsidRPr="00FE2AA3">
          <w:rPr>
            <w:rFonts w:ascii="Times New Roman" w:eastAsia="Times New Roman" w:hAnsi="Times New Roman" w:cs="Times New Roman"/>
            <w:b/>
            <w:sz w:val="28"/>
            <w:szCs w:val="28"/>
            <w:u w:val="single"/>
            <w:lang w:val="en-GB" w:eastAsia="en-GB"/>
          </w:rPr>
          <w:t>South Africa</w:t>
        </w:r>
      </w:hyperlink>
      <w:r w:rsidRPr="00FE2AA3">
        <w:rPr>
          <w:rFonts w:ascii="Times New Roman" w:eastAsia="Times New Roman" w:hAnsi="Times New Roman" w:cs="Times New Roman"/>
          <w:b/>
          <w:sz w:val="28"/>
          <w:szCs w:val="28"/>
          <w:lang w:val="en-GB" w:eastAsia="en-GB"/>
        </w:rPr>
        <w:t xml:space="preserve"> at about 25° S and 29° E. It covers over 66,000 km</w:t>
      </w:r>
      <w:r w:rsidRPr="00FE2AA3">
        <w:rPr>
          <w:rFonts w:ascii="Times New Roman" w:eastAsia="Times New Roman" w:hAnsi="Times New Roman" w:cs="Times New Roman"/>
          <w:b/>
          <w:sz w:val="28"/>
          <w:szCs w:val="28"/>
          <w:vertAlign w:val="superscript"/>
          <w:lang w:val="en-GB" w:eastAsia="en-GB"/>
        </w:rPr>
        <w:t>2</w:t>
      </w:r>
      <w:r w:rsidRPr="00FE2AA3">
        <w:rPr>
          <w:rFonts w:ascii="Times New Roman" w:eastAsia="Times New Roman" w:hAnsi="Times New Roman" w:cs="Times New Roman"/>
          <w:b/>
          <w:sz w:val="28"/>
          <w:szCs w:val="28"/>
          <w:lang w:val="en-GB" w:eastAsia="en-GB"/>
        </w:rPr>
        <w:t xml:space="preserve"> (25,000 sq mi), an area the size of </w:t>
      </w:r>
      <w:hyperlink r:id="rId79" w:tooltip="Ireland" w:history="1">
        <w:r w:rsidRPr="00FE2AA3">
          <w:rPr>
            <w:rFonts w:ascii="Times New Roman" w:eastAsia="Times New Roman" w:hAnsi="Times New Roman" w:cs="Times New Roman"/>
            <w:b/>
            <w:sz w:val="28"/>
            <w:szCs w:val="28"/>
            <w:u w:val="single"/>
            <w:lang w:val="en-GB" w:eastAsia="en-GB"/>
          </w:rPr>
          <w:t>Ireland</w:t>
        </w:r>
      </w:hyperlink>
      <w:r w:rsidRPr="00FE2AA3">
        <w:rPr>
          <w:rFonts w:ascii="Times New Roman" w:eastAsia="Times New Roman" w:hAnsi="Times New Roman" w:cs="Times New Roman"/>
          <w:b/>
          <w:sz w:val="28"/>
          <w:szCs w:val="28"/>
          <w:lang w:val="en-GB" w:eastAsia="en-GB"/>
        </w:rPr>
        <w:t>.</w:t>
      </w:r>
    </w:p>
    <w:p w:rsidR="00FE2AA3" w:rsidRPr="00FE2AA3" w:rsidRDefault="00FE2AA3" w:rsidP="00FE2AA3">
      <w:pPr>
        <w:spacing w:before="100" w:beforeAutospacing="1" w:after="100" w:afterAutospacing="1" w:line="240" w:lineRule="auto"/>
        <w:rPr>
          <w:rFonts w:ascii="Times New Roman" w:eastAsia="Times New Roman" w:hAnsi="Times New Roman" w:cs="Times New Roman"/>
          <w:b/>
          <w:sz w:val="28"/>
          <w:szCs w:val="28"/>
          <w:lang w:val="en-GB" w:eastAsia="en-GB"/>
        </w:rPr>
      </w:pPr>
      <w:r w:rsidRPr="00FE2AA3">
        <w:rPr>
          <w:rFonts w:ascii="Times New Roman" w:eastAsia="Times New Roman" w:hAnsi="Times New Roman" w:cs="Times New Roman"/>
          <w:b/>
          <w:sz w:val="28"/>
          <w:szCs w:val="28"/>
          <w:lang w:val="en-GB" w:eastAsia="en-GB"/>
        </w:rPr>
        <w:lastRenderedPageBreak/>
        <w:t xml:space="preserve">The complex varies in thickness, in places reaching 9 kilometres (5.6 mi) thick. </w:t>
      </w:r>
      <w:hyperlink r:id="rId80" w:tooltip="Lithology" w:history="1">
        <w:proofErr w:type="spellStart"/>
        <w:r w:rsidRPr="00FE2AA3">
          <w:rPr>
            <w:rFonts w:ascii="Times New Roman" w:eastAsia="Times New Roman" w:hAnsi="Times New Roman" w:cs="Times New Roman"/>
            <w:b/>
            <w:sz w:val="28"/>
            <w:szCs w:val="28"/>
            <w:u w:val="single"/>
            <w:lang w:val="en-GB" w:eastAsia="en-GB"/>
          </w:rPr>
          <w:t>Lithologies</w:t>
        </w:r>
        <w:proofErr w:type="spellEnd"/>
      </w:hyperlink>
      <w:r w:rsidRPr="00FE2AA3">
        <w:rPr>
          <w:rFonts w:ascii="Times New Roman" w:eastAsia="Times New Roman" w:hAnsi="Times New Roman" w:cs="Times New Roman"/>
          <w:b/>
          <w:sz w:val="28"/>
          <w:szCs w:val="28"/>
          <w:lang w:val="en-GB" w:eastAsia="en-GB"/>
        </w:rPr>
        <w:t xml:space="preserve"> vary from largely </w:t>
      </w:r>
      <w:hyperlink r:id="rId81" w:tooltip="Ultramafic" w:history="1">
        <w:r w:rsidRPr="00FE2AA3">
          <w:rPr>
            <w:rFonts w:ascii="Times New Roman" w:eastAsia="Times New Roman" w:hAnsi="Times New Roman" w:cs="Times New Roman"/>
            <w:b/>
            <w:sz w:val="28"/>
            <w:szCs w:val="28"/>
            <w:u w:val="single"/>
            <w:lang w:val="en-GB" w:eastAsia="en-GB"/>
          </w:rPr>
          <w:t>ultramafic</w:t>
        </w:r>
      </w:hyperlink>
      <w:r w:rsidRPr="00FE2AA3">
        <w:rPr>
          <w:rFonts w:ascii="Times New Roman" w:eastAsia="Times New Roman" w:hAnsi="Times New Roman" w:cs="Times New Roman"/>
          <w:b/>
          <w:sz w:val="28"/>
          <w:szCs w:val="28"/>
          <w:lang w:val="en-GB" w:eastAsia="en-GB"/>
        </w:rPr>
        <w:t xml:space="preserve"> </w:t>
      </w:r>
      <w:hyperlink r:id="rId82" w:tooltip="Peridotite" w:history="1">
        <w:proofErr w:type="spellStart"/>
        <w:r w:rsidRPr="00FE2AA3">
          <w:rPr>
            <w:rFonts w:ascii="Times New Roman" w:eastAsia="Times New Roman" w:hAnsi="Times New Roman" w:cs="Times New Roman"/>
            <w:b/>
            <w:sz w:val="28"/>
            <w:szCs w:val="28"/>
            <w:u w:val="single"/>
            <w:lang w:val="en-GB" w:eastAsia="en-GB"/>
          </w:rPr>
          <w:t>peridotite</w:t>
        </w:r>
        <w:proofErr w:type="spellEnd"/>
      </w:hyperlink>
      <w:r w:rsidRPr="00FE2AA3">
        <w:rPr>
          <w:rFonts w:ascii="Times New Roman" w:eastAsia="Times New Roman" w:hAnsi="Times New Roman" w:cs="Times New Roman"/>
          <w:b/>
          <w:sz w:val="28"/>
          <w:szCs w:val="28"/>
          <w:lang w:val="en-GB" w:eastAsia="en-GB"/>
        </w:rPr>
        <w:t xml:space="preserve">, </w:t>
      </w:r>
      <w:hyperlink r:id="rId83" w:tooltip="Chromitite" w:history="1">
        <w:proofErr w:type="spellStart"/>
        <w:r w:rsidRPr="00FE2AA3">
          <w:rPr>
            <w:rFonts w:ascii="Times New Roman" w:eastAsia="Times New Roman" w:hAnsi="Times New Roman" w:cs="Times New Roman"/>
            <w:b/>
            <w:sz w:val="28"/>
            <w:szCs w:val="28"/>
            <w:u w:val="single"/>
            <w:lang w:val="en-GB" w:eastAsia="en-GB"/>
          </w:rPr>
          <w:t>chromitite</w:t>
        </w:r>
        <w:proofErr w:type="spellEnd"/>
      </w:hyperlink>
      <w:r w:rsidRPr="00FE2AA3">
        <w:rPr>
          <w:rFonts w:ascii="Times New Roman" w:eastAsia="Times New Roman" w:hAnsi="Times New Roman" w:cs="Times New Roman"/>
          <w:b/>
          <w:sz w:val="28"/>
          <w:szCs w:val="28"/>
          <w:lang w:val="en-GB" w:eastAsia="en-GB"/>
        </w:rPr>
        <w:t xml:space="preserve">, </w:t>
      </w:r>
      <w:hyperlink r:id="rId84" w:tooltip="Harzburgite" w:history="1">
        <w:proofErr w:type="spellStart"/>
        <w:r w:rsidRPr="00FE2AA3">
          <w:rPr>
            <w:rFonts w:ascii="Times New Roman" w:eastAsia="Times New Roman" w:hAnsi="Times New Roman" w:cs="Times New Roman"/>
            <w:b/>
            <w:sz w:val="28"/>
            <w:szCs w:val="28"/>
            <w:u w:val="single"/>
            <w:lang w:val="en-GB" w:eastAsia="en-GB"/>
          </w:rPr>
          <w:t>harzburgite</w:t>
        </w:r>
        <w:proofErr w:type="spellEnd"/>
      </w:hyperlink>
      <w:r w:rsidRPr="00FE2AA3">
        <w:rPr>
          <w:rFonts w:ascii="Times New Roman" w:eastAsia="Times New Roman" w:hAnsi="Times New Roman" w:cs="Times New Roman"/>
          <w:b/>
          <w:sz w:val="28"/>
          <w:szCs w:val="28"/>
          <w:lang w:val="en-GB" w:eastAsia="en-GB"/>
        </w:rPr>
        <w:t xml:space="preserve">, and </w:t>
      </w:r>
      <w:hyperlink r:id="rId85" w:tooltip="Bronzitite" w:history="1">
        <w:proofErr w:type="spellStart"/>
        <w:r w:rsidRPr="00FE2AA3">
          <w:rPr>
            <w:rFonts w:ascii="Times New Roman" w:eastAsia="Times New Roman" w:hAnsi="Times New Roman" w:cs="Times New Roman"/>
            <w:b/>
            <w:sz w:val="28"/>
            <w:szCs w:val="28"/>
            <w:u w:val="single"/>
            <w:lang w:val="en-GB" w:eastAsia="en-GB"/>
          </w:rPr>
          <w:t>bronzitite</w:t>
        </w:r>
        <w:proofErr w:type="spellEnd"/>
      </w:hyperlink>
      <w:r w:rsidRPr="00FE2AA3">
        <w:rPr>
          <w:rFonts w:ascii="Times New Roman" w:eastAsia="Times New Roman" w:hAnsi="Times New Roman" w:cs="Times New Roman"/>
          <w:b/>
          <w:sz w:val="28"/>
          <w:szCs w:val="28"/>
          <w:lang w:val="en-GB" w:eastAsia="en-GB"/>
        </w:rPr>
        <w:t xml:space="preserve"> in the lower sections to </w:t>
      </w:r>
      <w:hyperlink r:id="rId86" w:tooltip="Mafic" w:history="1">
        <w:r w:rsidRPr="00FE2AA3">
          <w:rPr>
            <w:rFonts w:ascii="Times New Roman" w:eastAsia="Times New Roman" w:hAnsi="Times New Roman" w:cs="Times New Roman"/>
            <w:b/>
            <w:sz w:val="28"/>
            <w:szCs w:val="28"/>
            <w:u w:val="single"/>
            <w:lang w:val="en-GB" w:eastAsia="en-GB"/>
          </w:rPr>
          <w:t>mafic</w:t>
        </w:r>
      </w:hyperlink>
      <w:r w:rsidRPr="00FE2AA3">
        <w:rPr>
          <w:rFonts w:ascii="Times New Roman" w:eastAsia="Times New Roman" w:hAnsi="Times New Roman" w:cs="Times New Roman"/>
          <w:b/>
          <w:sz w:val="28"/>
          <w:szCs w:val="28"/>
          <w:lang w:val="en-GB" w:eastAsia="en-GB"/>
        </w:rPr>
        <w:t xml:space="preserve"> </w:t>
      </w:r>
      <w:hyperlink r:id="rId87" w:tooltip="Norite" w:history="1">
        <w:proofErr w:type="spellStart"/>
        <w:r w:rsidRPr="00FE2AA3">
          <w:rPr>
            <w:rFonts w:ascii="Times New Roman" w:eastAsia="Times New Roman" w:hAnsi="Times New Roman" w:cs="Times New Roman"/>
            <w:b/>
            <w:sz w:val="28"/>
            <w:szCs w:val="28"/>
            <w:u w:val="single"/>
            <w:lang w:val="en-GB" w:eastAsia="en-GB"/>
          </w:rPr>
          <w:t>norite</w:t>
        </w:r>
        <w:proofErr w:type="spellEnd"/>
      </w:hyperlink>
      <w:r w:rsidRPr="00FE2AA3">
        <w:rPr>
          <w:rFonts w:ascii="Times New Roman" w:eastAsia="Times New Roman" w:hAnsi="Times New Roman" w:cs="Times New Roman"/>
          <w:b/>
          <w:sz w:val="28"/>
          <w:szCs w:val="28"/>
          <w:lang w:val="en-GB" w:eastAsia="en-GB"/>
        </w:rPr>
        <w:t xml:space="preserve">, </w:t>
      </w:r>
      <w:hyperlink r:id="rId88" w:tooltip="Anorthosite" w:history="1">
        <w:proofErr w:type="spellStart"/>
        <w:r w:rsidRPr="00FE2AA3">
          <w:rPr>
            <w:rFonts w:ascii="Times New Roman" w:eastAsia="Times New Roman" w:hAnsi="Times New Roman" w:cs="Times New Roman"/>
            <w:b/>
            <w:sz w:val="28"/>
            <w:szCs w:val="28"/>
            <w:u w:val="single"/>
            <w:lang w:val="en-GB" w:eastAsia="en-GB"/>
          </w:rPr>
          <w:t>anorthosite</w:t>
        </w:r>
        <w:proofErr w:type="spellEnd"/>
      </w:hyperlink>
      <w:r w:rsidRPr="00FE2AA3">
        <w:rPr>
          <w:rFonts w:ascii="Times New Roman" w:eastAsia="Times New Roman" w:hAnsi="Times New Roman" w:cs="Times New Roman"/>
          <w:b/>
          <w:sz w:val="28"/>
          <w:szCs w:val="28"/>
          <w:lang w:val="en-GB" w:eastAsia="en-GB"/>
        </w:rPr>
        <w:t xml:space="preserve">, and </w:t>
      </w:r>
      <w:hyperlink r:id="rId89" w:tooltip="Gabbro" w:history="1">
        <w:r w:rsidRPr="00FE2AA3">
          <w:rPr>
            <w:rFonts w:ascii="Times New Roman" w:eastAsia="Times New Roman" w:hAnsi="Times New Roman" w:cs="Times New Roman"/>
            <w:b/>
            <w:sz w:val="28"/>
            <w:szCs w:val="28"/>
            <w:u w:val="single"/>
            <w:lang w:val="en-GB" w:eastAsia="en-GB"/>
          </w:rPr>
          <w:t>gabbro</w:t>
        </w:r>
      </w:hyperlink>
      <w:r w:rsidRPr="00FE2AA3">
        <w:rPr>
          <w:rFonts w:ascii="Times New Roman" w:eastAsia="Times New Roman" w:hAnsi="Times New Roman" w:cs="Times New Roman"/>
          <w:b/>
          <w:sz w:val="28"/>
          <w:szCs w:val="28"/>
          <w:lang w:val="en-GB" w:eastAsia="en-GB"/>
        </w:rPr>
        <w:t xml:space="preserve"> toward the top, and the mafic Rustenburg Layered Suite is followed by a felsic phase (the </w:t>
      </w:r>
      <w:proofErr w:type="spellStart"/>
      <w:r w:rsidRPr="00FE2AA3">
        <w:rPr>
          <w:rFonts w:ascii="Times New Roman" w:eastAsia="Times New Roman" w:hAnsi="Times New Roman" w:cs="Times New Roman"/>
          <w:b/>
          <w:sz w:val="28"/>
          <w:szCs w:val="28"/>
          <w:lang w:val="en-GB" w:eastAsia="en-GB"/>
        </w:rPr>
        <w:t>Lebowa</w:t>
      </w:r>
      <w:proofErr w:type="spellEnd"/>
      <w:r w:rsidRPr="00FE2AA3">
        <w:rPr>
          <w:rFonts w:ascii="Times New Roman" w:eastAsia="Times New Roman" w:hAnsi="Times New Roman" w:cs="Times New Roman"/>
          <w:b/>
          <w:sz w:val="28"/>
          <w:szCs w:val="28"/>
          <w:lang w:val="en-GB" w:eastAsia="en-GB"/>
        </w:rPr>
        <w:t xml:space="preserve"> </w:t>
      </w:r>
      <w:hyperlink r:id="rId90" w:tooltip="Granite" w:history="1">
        <w:r w:rsidRPr="00FE2AA3">
          <w:rPr>
            <w:rFonts w:ascii="Times New Roman" w:eastAsia="Times New Roman" w:hAnsi="Times New Roman" w:cs="Times New Roman"/>
            <w:b/>
            <w:sz w:val="28"/>
            <w:szCs w:val="28"/>
            <w:u w:val="single"/>
            <w:lang w:val="en-GB" w:eastAsia="en-GB"/>
          </w:rPr>
          <w:t>Granite</w:t>
        </w:r>
      </w:hyperlink>
      <w:r w:rsidRPr="00FE2AA3">
        <w:rPr>
          <w:rFonts w:ascii="Times New Roman" w:eastAsia="Times New Roman" w:hAnsi="Times New Roman" w:cs="Times New Roman"/>
          <w:b/>
          <w:sz w:val="28"/>
          <w:szCs w:val="28"/>
          <w:lang w:val="en-GB" w:eastAsia="en-GB"/>
        </w:rPr>
        <w:t xml:space="preserve"> Suite).</w:t>
      </w:r>
    </w:p>
    <w:p w:rsidR="00FE2AA3" w:rsidRPr="00FE2AA3" w:rsidRDefault="00FE2AA3" w:rsidP="00FE2AA3">
      <w:pPr>
        <w:spacing w:before="100" w:beforeAutospacing="1" w:after="100" w:afterAutospacing="1" w:line="240" w:lineRule="auto"/>
        <w:rPr>
          <w:rFonts w:ascii="Times New Roman" w:eastAsia="Times New Roman" w:hAnsi="Times New Roman" w:cs="Times New Roman"/>
          <w:b/>
          <w:sz w:val="28"/>
          <w:szCs w:val="28"/>
          <w:lang w:val="en-GB" w:eastAsia="en-GB"/>
        </w:rPr>
      </w:pPr>
      <w:r w:rsidRPr="00FE2AA3">
        <w:rPr>
          <w:rFonts w:ascii="Times New Roman" w:eastAsia="Times New Roman" w:hAnsi="Times New Roman" w:cs="Times New Roman"/>
          <w:b/>
          <w:sz w:val="28"/>
          <w:szCs w:val="28"/>
          <w:lang w:val="en-GB" w:eastAsia="en-GB"/>
        </w:rPr>
        <w:t xml:space="preserve">The </w:t>
      </w:r>
      <w:proofErr w:type="spellStart"/>
      <w:r w:rsidRPr="00FE2AA3">
        <w:rPr>
          <w:rFonts w:ascii="Times New Roman" w:eastAsia="Times New Roman" w:hAnsi="Times New Roman" w:cs="Times New Roman"/>
          <w:b/>
          <w:sz w:val="28"/>
          <w:szCs w:val="28"/>
          <w:lang w:val="en-GB" w:eastAsia="en-GB"/>
        </w:rPr>
        <w:t>orebodies</w:t>
      </w:r>
      <w:proofErr w:type="spellEnd"/>
      <w:r w:rsidRPr="00FE2AA3">
        <w:rPr>
          <w:rFonts w:ascii="Times New Roman" w:eastAsia="Times New Roman" w:hAnsi="Times New Roman" w:cs="Times New Roman"/>
          <w:b/>
          <w:sz w:val="28"/>
          <w:szCs w:val="28"/>
          <w:lang w:val="en-GB" w:eastAsia="en-GB"/>
        </w:rPr>
        <w:t xml:space="preserve"> within the complex include the UG2 (Upper Group 2) reef containing up to 43.5% </w:t>
      </w:r>
      <w:hyperlink r:id="rId91" w:tooltip="Chromite" w:history="1">
        <w:r w:rsidRPr="00FE2AA3">
          <w:rPr>
            <w:rFonts w:ascii="Times New Roman" w:eastAsia="Times New Roman" w:hAnsi="Times New Roman" w:cs="Times New Roman"/>
            <w:b/>
            <w:sz w:val="28"/>
            <w:szCs w:val="28"/>
            <w:u w:val="single"/>
            <w:lang w:val="en-GB" w:eastAsia="en-GB"/>
          </w:rPr>
          <w:t>chromite</w:t>
        </w:r>
      </w:hyperlink>
      <w:r w:rsidRPr="00FE2AA3">
        <w:rPr>
          <w:rFonts w:ascii="Times New Roman" w:eastAsia="Times New Roman" w:hAnsi="Times New Roman" w:cs="Times New Roman"/>
          <w:b/>
          <w:sz w:val="28"/>
          <w:szCs w:val="28"/>
          <w:lang w:val="en-GB" w:eastAsia="en-GB"/>
        </w:rPr>
        <w:t xml:space="preserve">, and the platinum-bearing horizons </w:t>
      </w:r>
      <w:hyperlink r:id="rId92" w:tooltip="Merensky Reef" w:history="1">
        <w:proofErr w:type="spellStart"/>
        <w:r w:rsidRPr="00FE2AA3">
          <w:rPr>
            <w:rFonts w:ascii="Times New Roman" w:eastAsia="Times New Roman" w:hAnsi="Times New Roman" w:cs="Times New Roman"/>
            <w:b/>
            <w:sz w:val="28"/>
            <w:szCs w:val="28"/>
            <w:u w:val="single"/>
            <w:lang w:val="en-GB" w:eastAsia="en-GB"/>
          </w:rPr>
          <w:t>Merensky</w:t>
        </w:r>
        <w:proofErr w:type="spellEnd"/>
        <w:r w:rsidRPr="00FE2AA3">
          <w:rPr>
            <w:rFonts w:ascii="Times New Roman" w:eastAsia="Times New Roman" w:hAnsi="Times New Roman" w:cs="Times New Roman"/>
            <w:b/>
            <w:sz w:val="28"/>
            <w:szCs w:val="28"/>
            <w:u w:val="single"/>
            <w:lang w:val="en-GB" w:eastAsia="en-GB"/>
          </w:rPr>
          <w:t xml:space="preserve"> Reef</w:t>
        </w:r>
      </w:hyperlink>
      <w:r w:rsidRPr="00FE2AA3">
        <w:rPr>
          <w:rFonts w:ascii="Times New Roman" w:eastAsia="Times New Roman" w:hAnsi="Times New Roman" w:cs="Times New Roman"/>
          <w:b/>
          <w:sz w:val="28"/>
          <w:szCs w:val="28"/>
          <w:lang w:val="en-GB" w:eastAsia="en-GB"/>
        </w:rPr>
        <w:t xml:space="preserve"> and Plat Reef. The </w:t>
      </w:r>
      <w:proofErr w:type="spellStart"/>
      <w:r w:rsidRPr="00FE2AA3">
        <w:rPr>
          <w:rFonts w:ascii="Times New Roman" w:eastAsia="Times New Roman" w:hAnsi="Times New Roman" w:cs="Times New Roman"/>
          <w:b/>
          <w:sz w:val="28"/>
          <w:szCs w:val="28"/>
          <w:lang w:val="en-GB" w:eastAsia="en-GB"/>
        </w:rPr>
        <w:t>Merensky</w:t>
      </w:r>
      <w:proofErr w:type="spellEnd"/>
      <w:r w:rsidRPr="00FE2AA3">
        <w:rPr>
          <w:rFonts w:ascii="Times New Roman" w:eastAsia="Times New Roman" w:hAnsi="Times New Roman" w:cs="Times New Roman"/>
          <w:b/>
          <w:sz w:val="28"/>
          <w:szCs w:val="28"/>
          <w:lang w:val="en-GB" w:eastAsia="en-GB"/>
        </w:rPr>
        <w:t xml:space="preserve"> Reef varies from 30 to 90 cm in thickness. It is a </w:t>
      </w:r>
      <w:proofErr w:type="spellStart"/>
      <w:r w:rsidRPr="00FE2AA3">
        <w:rPr>
          <w:rFonts w:ascii="Times New Roman" w:eastAsia="Times New Roman" w:hAnsi="Times New Roman" w:cs="Times New Roman"/>
          <w:b/>
          <w:sz w:val="28"/>
          <w:szCs w:val="28"/>
          <w:lang w:val="en-GB" w:eastAsia="en-GB"/>
        </w:rPr>
        <w:t>norite</w:t>
      </w:r>
      <w:proofErr w:type="spellEnd"/>
      <w:r w:rsidRPr="00FE2AA3">
        <w:rPr>
          <w:rFonts w:ascii="Times New Roman" w:eastAsia="Times New Roman" w:hAnsi="Times New Roman" w:cs="Times New Roman"/>
          <w:b/>
          <w:sz w:val="28"/>
          <w:szCs w:val="28"/>
          <w:lang w:val="en-GB" w:eastAsia="en-GB"/>
        </w:rPr>
        <w:t xml:space="preserve"> with extensive </w:t>
      </w:r>
      <w:proofErr w:type="spellStart"/>
      <w:r w:rsidRPr="00FE2AA3">
        <w:rPr>
          <w:rFonts w:ascii="Times New Roman" w:eastAsia="Times New Roman" w:hAnsi="Times New Roman" w:cs="Times New Roman"/>
          <w:b/>
          <w:sz w:val="28"/>
          <w:szCs w:val="28"/>
          <w:lang w:val="en-GB" w:eastAsia="en-GB"/>
        </w:rPr>
        <w:t>chromitite</w:t>
      </w:r>
      <w:proofErr w:type="spellEnd"/>
      <w:r w:rsidRPr="00FE2AA3">
        <w:rPr>
          <w:rFonts w:ascii="Times New Roman" w:eastAsia="Times New Roman" w:hAnsi="Times New Roman" w:cs="Times New Roman"/>
          <w:b/>
          <w:sz w:val="28"/>
          <w:szCs w:val="28"/>
          <w:lang w:val="en-GB" w:eastAsia="en-GB"/>
        </w:rPr>
        <w:t xml:space="preserve"> and </w:t>
      </w:r>
      <w:hyperlink r:id="rId93" w:tooltip="Sulfide mineral" w:history="1">
        <w:proofErr w:type="spellStart"/>
        <w:r w:rsidRPr="00FE2AA3">
          <w:rPr>
            <w:rFonts w:ascii="Times New Roman" w:eastAsia="Times New Roman" w:hAnsi="Times New Roman" w:cs="Times New Roman"/>
            <w:b/>
            <w:sz w:val="28"/>
            <w:szCs w:val="28"/>
            <w:u w:val="single"/>
            <w:lang w:val="en-GB" w:eastAsia="en-GB"/>
          </w:rPr>
          <w:t>sulfide</w:t>
        </w:r>
        <w:proofErr w:type="spellEnd"/>
      </w:hyperlink>
      <w:r w:rsidRPr="00FE2AA3">
        <w:rPr>
          <w:rFonts w:ascii="Times New Roman" w:eastAsia="Times New Roman" w:hAnsi="Times New Roman" w:cs="Times New Roman"/>
          <w:b/>
          <w:sz w:val="28"/>
          <w:szCs w:val="28"/>
          <w:lang w:val="en-GB" w:eastAsia="en-GB"/>
        </w:rPr>
        <w:t xml:space="preserve"> layers or zones containing the ore.</w:t>
      </w:r>
    </w:p>
    <w:p w:rsidR="00FE2AA3" w:rsidRPr="00FE2AA3" w:rsidRDefault="00FE2AA3" w:rsidP="00FE2AA3">
      <w:pPr>
        <w:spacing w:before="100" w:beforeAutospacing="1" w:after="100" w:afterAutospacing="1" w:line="240" w:lineRule="auto"/>
        <w:rPr>
          <w:rFonts w:ascii="Times New Roman" w:eastAsia="Times New Roman" w:hAnsi="Times New Roman" w:cs="Times New Roman"/>
          <w:b/>
          <w:sz w:val="28"/>
          <w:szCs w:val="28"/>
          <w:lang w:val="en-GB" w:eastAsia="en-GB"/>
        </w:rPr>
      </w:pPr>
      <w:r w:rsidRPr="00FE2AA3">
        <w:rPr>
          <w:rFonts w:ascii="Times New Roman" w:eastAsia="Times New Roman" w:hAnsi="Times New Roman" w:cs="Times New Roman"/>
          <w:b/>
          <w:sz w:val="28"/>
          <w:szCs w:val="28"/>
          <w:lang w:val="en-GB" w:eastAsia="en-GB"/>
        </w:rPr>
        <w:t xml:space="preserve">The </w:t>
      </w:r>
      <w:r w:rsidRPr="00FE2AA3">
        <w:rPr>
          <w:rFonts w:ascii="Times New Roman" w:eastAsia="Times New Roman" w:hAnsi="Times New Roman" w:cs="Times New Roman"/>
          <w:b/>
          <w:i/>
          <w:iCs/>
          <w:sz w:val="28"/>
          <w:szCs w:val="28"/>
          <w:lang w:val="en-GB" w:eastAsia="en-GB"/>
        </w:rPr>
        <w:t>Reef</w:t>
      </w:r>
      <w:r w:rsidRPr="00FE2AA3">
        <w:rPr>
          <w:rFonts w:ascii="Times New Roman" w:eastAsia="Times New Roman" w:hAnsi="Times New Roman" w:cs="Times New Roman"/>
          <w:b/>
          <w:sz w:val="28"/>
          <w:szCs w:val="28"/>
          <w:lang w:val="en-GB" w:eastAsia="en-GB"/>
        </w:rPr>
        <w:t xml:space="preserve"> contains an average of 10 </w:t>
      </w:r>
      <w:hyperlink r:id="rId94" w:tooltip="Parts per million" w:history="1">
        <w:r w:rsidRPr="00FE2AA3">
          <w:rPr>
            <w:rFonts w:ascii="Times New Roman" w:eastAsia="Times New Roman" w:hAnsi="Times New Roman" w:cs="Times New Roman"/>
            <w:b/>
            <w:sz w:val="28"/>
            <w:szCs w:val="28"/>
            <w:u w:val="single"/>
            <w:lang w:val="en-GB" w:eastAsia="en-GB"/>
          </w:rPr>
          <w:t>ppm</w:t>
        </w:r>
      </w:hyperlink>
      <w:r w:rsidRPr="00FE2AA3">
        <w:rPr>
          <w:rFonts w:ascii="Times New Roman" w:eastAsia="Times New Roman" w:hAnsi="Times New Roman" w:cs="Times New Roman"/>
          <w:b/>
          <w:sz w:val="28"/>
          <w:szCs w:val="28"/>
          <w:lang w:val="en-GB" w:eastAsia="en-GB"/>
        </w:rPr>
        <w:t xml:space="preserve"> platinum group metals in </w:t>
      </w:r>
      <w:hyperlink r:id="rId95" w:tooltip="Pyrrhotite" w:history="1">
        <w:proofErr w:type="spellStart"/>
        <w:r w:rsidRPr="00FE2AA3">
          <w:rPr>
            <w:rFonts w:ascii="Times New Roman" w:eastAsia="Times New Roman" w:hAnsi="Times New Roman" w:cs="Times New Roman"/>
            <w:b/>
            <w:sz w:val="28"/>
            <w:szCs w:val="28"/>
            <w:u w:val="single"/>
            <w:lang w:val="en-GB" w:eastAsia="en-GB"/>
          </w:rPr>
          <w:t>pyrrhotite</w:t>
        </w:r>
        <w:proofErr w:type="spellEnd"/>
      </w:hyperlink>
      <w:r w:rsidRPr="00FE2AA3">
        <w:rPr>
          <w:rFonts w:ascii="Times New Roman" w:eastAsia="Times New Roman" w:hAnsi="Times New Roman" w:cs="Times New Roman"/>
          <w:b/>
          <w:sz w:val="28"/>
          <w:szCs w:val="28"/>
          <w:lang w:val="en-GB" w:eastAsia="en-GB"/>
        </w:rPr>
        <w:t xml:space="preserve">, </w:t>
      </w:r>
      <w:hyperlink r:id="rId96" w:tooltip="Pentlandite" w:history="1">
        <w:proofErr w:type="spellStart"/>
        <w:r w:rsidRPr="00FE2AA3">
          <w:rPr>
            <w:rFonts w:ascii="Times New Roman" w:eastAsia="Times New Roman" w:hAnsi="Times New Roman" w:cs="Times New Roman"/>
            <w:b/>
            <w:sz w:val="28"/>
            <w:szCs w:val="28"/>
            <w:u w:val="single"/>
            <w:lang w:val="en-GB" w:eastAsia="en-GB"/>
          </w:rPr>
          <w:t>pentlandite</w:t>
        </w:r>
        <w:proofErr w:type="spellEnd"/>
      </w:hyperlink>
      <w:r w:rsidRPr="00FE2AA3">
        <w:rPr>
          <w:rFonts w:ascii="Times New Roman" w:eastAsia="Times New Roman" w:hAnsi="Times New Roman" w:cs="Times New Roman"/>
          <w:b/>
          <w:sz w:val="28"/>
          <w:szCs w:val="28"/>
          <w:lang w:val="en-GB" w:eastAsia="en-GB"/>
        </w:rPr>
        <w:t xml:space="preserve">, and </w:t>
      </w:r>
      <w:hyperlink r:id="rId97" w:tooltip="Pyrite" w:history="1">
        <w:r w:rsidRPr="00FE2AA3">
          <w:rPr>
            <w:rFonts w:ascii="Times New Roman" w:eastAsia="Times New Roman" w:hAnsi="Times New Roman" w:cs="Times New Roman"/>
            <w:b/>
            <w:sz w:val="28"/>
            <w:szCs w:val="28"/>
            <w:u w:val="single"/>
            <w:lang w:val="en-GB" w:eastAsia="en-GB"/>
          </w:rPr>
          <w:t>pyrite</w:t>
        </w:r>
      </w:hyperlink>
      <w:r w:rsidRPr="00FE2AA3">
        <w:rPr>
          <w:rFonts w:ascii="Times New Roman" w:eastAsia="Times New Roman" w:hAnsi="Times New Roman" w:cs="Times New Roman"/>
          <w:b/>
          <w:sz w:val="28"/>
          <w:szCs w:val="28"/>
          <w:lang w:val="en-GB" w:eastAsia="en-GB"/>
        </w:rPr>
        <w:t xml:space="preserve"> as well as in rare platinum group minerals and </w:t>
      </w:r>
      <w:hyperlink r:id="rId98" w:tooltip="Alloy" w:history="1">
        <w:r w:rsidRPr="00FE2AA3">
          <w:rPr>
            <w:rFonts w:ascii="Times New Roman" w:eastAsia="Times New Roman" w:hAnsi="Times New Roman" w:cs="Times New Roman"/>
            <w:b/>
            <w:sz w:val="28"/>
            <w:szCs w:val="28"/>
            <w:u w:val="single"/>
            <w:lang w:val="en-GB" w:eastAsia="en-GB"/>
          </w:rPr>
          <w:t>alloys</w:t>
        </w:r>
      </w:hyperlink>
      <w:r w:rsidRPr="00FE2AA3">
        <w:rPr>
          <w:rFonts w:ascii="Times New Roman" w:eastAsia="Times New Roman" w:hAnsi="Times New Roman" w:cs="Times New Roman"/>
          <w:b/>
          <w:sz w:val="28"/>
          <w:szCs w:val="28"/>
          <w:lang w:val="en-GB" w:eastAsia="en-GB"/>
        </w:rPr>
        <w:t xml:space="preserve">. The </w:t>
      </w:r>
      <w:proofErr w:type="spellStart"/>
      <w:r w:rsidRPr="00FE2AA3">
        <w:rPr>
          <w:rFonts w:ascii="Times New Roman" w:eastAsia="Times New Roman" w:hAnsi="Times New Roman" w:cs="Times New Roman"/>
          <w:b/>
          <w:sz w:val="28"/>
          <w:szCs w:val="28"/>
          <w:lang w:val="en-GB" w:eastAsia="en-GB"/>
        </w:rPr>
        <w:t>Merensky</w:t>
      </w:r>
      <w:proofErr w:type="spellEnd"/>
      <w:r w:rsidRPr="00FE2AA3">
        <w:rPr>
          <w:rFonts w:ascii="Times New Roman" w:eastAsia="Times New Roman" w:hAnsi="Times New Roman" w:cs="Times New Roman"/>
          <w:b/>
          <w:sz w:val="28"/>
          <w:szCs w:val="28"/>
          <w:lang w:val="en-GB" w:eastAsia="en-GB"/>
        </w:rPr>
        <w:t xml:space="preserve"> and UG-2 reefs contain approximately 90% of the world's known PGM reserves. About 80% of the platinum and 20% of the palladium mined each year are produced from these horizons.</w:t>
      </w:r>
    </w:p>
    <w:p w:rsidR="00FE2AA3" w:rsidRPr="00FE2AA3" w:rsidRDefault="00FE2AA3" w:rsidP="00FE2AA3">
      <w:pPr>
        <w:pStyle w:val="NormalWeb"/>
        <w:rPr>
          <w:b/>
          <w:sz w:val="28"/>
          <w:szCs w:val="28"/>
        </w:rPr>
      </w:pPr>
    </w:p>
    <w:p w:rsidR="00FE2AA3" w:rsidRDefault="00FE2AA3" w:rsidP="004860D0">
      <w:pPr>
        <w:jc w:val="both"/>
        <w:rPr>
          <w:rFonts w:ascii="Arial" w:hAnsi="Arial" w:cs="Arial"/>
          <w:sz w:val="24"/>
          <w:szCs w:val="24"/>
        </w:rPr>
      </w:pPr>
    </w:p>
    <w:p w:rsidR="00474A92" w:rsidRDefault="00F0051D" w:rsidP="004860D0">
      <w:pPr>
        <w:jc w:val="both"/>
        <w:rPr>
          <w:rFonts w:ascii="Arial" w:hAnsi="Arial" w:cs="Arial"/>
          <w:sz w:val="24"/>
          <w:szCs w:val="24"/>
        </w:rPr>
      </w:pPr>
      <w:r w:rsidRPr="004860D0">
        <w:rPr>
          <w:rFonts w:ascii="Arial" w:hAnsi="Arial" w:cs="Arial"/>
          <w:sz w:val="24"/>
          <w:szCs w:val="24"/>
        </w:rPr>
        <w:t xml:space="preserve">Hall generalized section through the eastern part of the intrusion exceeds 8000 m. it has been summarized with some mineralogical and </w:t>
      </w:r>
      <w:proofErr w:type="spellStart"/>
      <w:r w:rsidRPr="004860D0">
        <w:rPr>
          <w:rFonts w:ascii="Arial" w:hAnsi="Arial" w:cs="Arial"/>
          <w:sz w:val="24"/>
          <w:szCs w:val="24"/>
        </w:rPr>
        <w:t>petrographical</w:t>
      </w:r>
      <w:proofErr w:type="spellEnd"/>
      <w:r w:rsidRPr="004860D0">
        <w:rPr>
          <w:rFonts w:ascii="Arial" w:hAnsi="Arial" w:cs="Arial"/>
          <w:sz w:val="24"/>
          <w:szCs w:val="24"/>
        </w:rPr>
        <w:t xml:space="preserve"> </w:t>
      </w:r>
      <w:proofErr w:type="spellStart"/>
      <w:r w:rsidRPr="004860D0">
        <w:rPr>
          <w:rFonts w:ascii="Arial" w:hAnsi="Arial" w:cs="Arial"/>
          <w:sz w:val="24"/>
          <w:szCs w:val="24"/>
        </w:rPr>
        <w:t>amplication</w:t>
      </w:r>
      <w:proofErr w:type="spellEnd"/>
      <w:r w:rsidRPr="004860D0">
        <w:rPr>
          <w:rFonts w:ascii="Arial" w:hAnsi="Arial" w:cs="Arial"/>
          <w:sz w:val="24"/>
          <w:szCs w:val="24"/>
        </w:rPr>
        <w:t xml:space="preserve"> by Wager and Brown (1967, pp. 349-382).</w:t>
      </w:r>
    </w:p>
    <w:p w:rsidR="003F23B1" w:rsidRDefault="003F23B1" w:rsidP="003F23B1">
      <w:pPr>
        <w:jc w:val="center"/>
        <w:rPr>
          <w:rFonts w:ascii="Arial" w:hAnsi="Arial" w:cs="Arial"/>
          <w:sz w:val="24"/>
          <w:szCs w:val="24"/>
        </w:rPr>
      </w:pPr>
      <w:r>
        <w:rPr>
          <w:noProof/>
        </w:rPr>
        <w:lastRenderedPageBreak/>
        <w:drawing>
          <wp:inline distT="0" distB="0" distL="0" distR="0">
            <wp:extent cx="5076825" cy="3743325"/>
            <wp:effectExtent l="19050" t="0" r="9525" b="0"/>
            <wp:docPr id="7" name="Picture 7" descr="Image result for BUSHVELD IGNEOUS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SHVELD IGNEOUS COMPLEX"/>
                    <pic:cNvPicPr>
                      <a:picLocks noChangeAspect="1" noChangeArrowheads="1"/>
                    </pic:cNvPicPr>
                  </pic:nvPicPr>
                  <pic:blipFill>
                    <a:blip r:embed="rId99"/>
                    <a:srcRect/>
                    <a:stretch>
                      <a:fillRect/>
                    </a:stretch>
                  </pic:blipFill>
                  <pic:spPr bwMode="auto">
                    <a:xfrm>
                      <a:off x="0" y="0"/>
                      <a:ext cx="5076825" cy="3743325"/>
                    </a:xfrm>
                    <a:prstGeom prst="rect">
                      <a:avLst/>
                    </a:prstGeom>
                    <a:noFill/>
                    <a:ln w="9525">
                      <a:noFill/>
                      <a:miter lim="800000"/>
                      <a:headEnd/>
                      <a:tailEnd/>
                    </a:ln>
                  </pic:spPr>
                </pic:pic>
              </a:graphicData>
            </a:graphic>
          </wp:inline>
        </w:drawing>
      </w:r>
    </w:p>
    <w:p w:rsidR="00FE2AA3" w:rsidRPr="004860D0" w:rsidRDefault="00FE2AA3" w:rsidP="00FE2AA3">
      <w:pPr>
        <w:jc w:val="center"/>
        <w:rPr>
          <w:rFonts w:ascii="Arial" w:hAnsi="Arial" w:cs="Arial"/>
          <w:sz w:val="24"/>
          <w:szCs w:val="24"/>
        </w:rPr>
      </w:pPr>
      <w:r>
        <w:rPr>
          <w:noProof/>
        </w:rPr>
        <w:drawing>
          <wp:inline distT="0" distB="0" distL="0" distR="0">
            <wp:extent cx="4762500" cy="2600325"/>
            <wp:effectExtent l="19050" t="0" r="0" b="0"/>
            <wp:docPr id="2" name="Picture 1" descr="https://upload.wikimedia.org/wikipedia/commons/thumb/b/bb/Bushveld_Igneous_Complex.png/500px-Bushveld_Igneous_Comp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b/Bushveld_Igneous_Complex.png/500px-Bushveld_Igneous_Complex.png"/>
                    <pic:cNvPicPr>
                      <a:picLocks noChangeAspect="1" noChangeArrowheads="1"/>
                    </pic:cNvPicPr>
                  </pic:nvPicPr>
                  <pic:blipFill>
                    <a:blip r:embed="rId100"/>
                    <a:srcRect/>
                    <a:stretch>
                      <a:fillRect/>
                    </a:stretch>
                  </pic:blipFill>
                  <pic:spPr bwMode="auto">
                    <a:xfrm>
                      <a:off x="0" y="0"/>
                      <a:ext cx="4762500" cy="2600325"/>
                    </a:xfrm>
                    <a:prstGeom prst="rect">
                      <a:avLst/>
                    </a:prstGeom>
                    <a:noFill/>
                    <a:ln w="9525">
                      <a:noFill/>
                      <a:miter lim="800000"/>
                      <a:headEnd/>
                      <a:tailEnd/>
                    </a:ln>
                  </pic:spPr>
                </pic:pic>
              </a:graphicData>
            </a:graphic>
          </wp:inline>
        </w:drawing>
      </w:r>
    </w:p>
    <w:p w:rsidR="00F0051D" w:rsidRPr="004860D0" w:rsidRDefault="00F0051D" w:rsidP="004860D0">
      <w:pPr>
        <w:jc w:val="both"/>
        <w:rPr>
          <w:rFonts w:ascii="Arial" w:hAnsi="Arial" w:cs="Arial"/>
          <w:sz w:val="24"/>
          <w:szCs w:val="24"/>
        </w:rPr>
      </w:pPr>
      <w:r w:rsidRPr="004860D0">
        <w:rPr>
          <w:rFonts w:ascii="Arial" w:hAnsi="Arial" w:cs="Arial"/>
          <w:sz w:val="24"/>
          <w:szCs w:val="24"/>
        </w:rPr>
        <w:t xml:space="preserve">(4) Upper zone: </w:t>
      </w:r>
      <w:proofErr w:type="spellStart"/>
      <w:r w:rsidRPr="004860D0">
        <w:rPr>
          <w:rFonts w:ascii="Arial" w:hAnsi="Arial" w:cs="Arial"/>
          <w:sz w:val="24"/>
          <w:szCs w:val="24"/>
        </w:rPr>
        <w:t>ferrodiorites</w:t>
      </w:r>
      <w:proofErr w:type="spellEnd"/>
      <w:r w:rsidRPr="004860D0">
        <w:rPr>
          <w:rFonts w:ascii="Arial" w:hAnsi="Arial" w:cs="Arial"/>
          <w:sz w:val="24"/>
          <w:szCs w:val="24"/>
        </w:rPr>
        <w:t xml:space="preserve"> with local minor </w:t>
      </w:r>
      <w:proofErr w:type="spellStart"/>
      <w:r w:rsidRPr="004860D0">
        <w:rPr>
          <w:rFonts w:ascii="Arial" w:hAnsi="Arial" w:cs="Arial"/>
          <w:sz w:val="24"/>
          <w:szCs w:val="24"/>
        </w:rPr>
        <w:t>granophyric</w:t>
      </w:r>
      <w:proofErr w:type="spellEnd"/>
      <w:r w:rsidRPr="004860D0">
        <w:rPr>
          <w:rFonts w:ascii="Arial" w:hAnsi="Arial" w:cs="Arial"/>
          <w:sz w:val="24"/>
          <w:szCs w:val="24"/>
        </w:rPr>
        <w:t xml:space="preserve"> differentiates: 1500 m</w:t>
      </w:r>
    </w:p>
    <w:p w:rsidR="00F0051D" w:rsidRPr="004860D0" w:rsidRDefault="00F0051D" w:rsidP="004860D0">
      <w:pPr>
        <w:jc w:val="both"/>
        <w:rPr>
          <w:rFonts w:ascii="Arial" w:hAnsi="Arial" w:cs="Arial"/>
          <w:sz w:val="24"/>
          <w:szCs w:val="24"/>
        </w:rPr>
      </w:pPr>
      <w:r w:rsidRPr="004860D0">
        <w:rPr>
          <w:rFonts w:ascii="Arial" w:hAnsi="Arial" w:cs="Arial"/>
          <w:sz w:val="24"/>
          <w:szCs w:val="24"/>
        </w:rPr>
        <w:t xml:space="preserve">(3) Main </w:t>
      </w:r>
      <w:proofErr w:type="spellStart"/>
      <w:r w:rsidRPr="004860D0">
        <w:rPr>
          <w:rFonts w:ascii="Arial" w:hAnsi="Arial" w:cs="Arial"/>
          <w:sz w:val="24"/>
          <w:szCs w:val="24"/>
        </w:rPr>
        <w:t>norite</w:t>
      </w:r>
      <w:proofErr w:type="spellEnd"/>
      <w:r w:rsidRPr="004860D0">
        <w:rPr>
          <w:rFonts w:ascii="Arial" w:hAnsi="Arial" w:cs="Arial"/>
          <w:sz w:val="24"/>
          <w:szCs w:val="24"/>
        </w:rPr>
        <w:t xml:space="preserve"> zone: two-pyroxene </w:t>
      </w:r>
      <w:proofErr w:type="spellStart"/>
      <w:r w:rsidRPr="004860D0">
        <w:rPr>
          <w:rFonts w:ascii="Arial" w:hAnsi="Arial" w:cs="Arial"/>
          <w:sz w:val="24"/>
          <w:szCs w:val="24"/>
        </w:rPr>
        <w:t>gabbros</w:t>
      </w:r>
      <w:proofErr w:type="spellEnd"/>
      <w:r w:rsidRPr="004860D0">
        <w:rPr>
          <w:rFonts w:ascii="Arial" w:hAnsi="Arial" w:cs="Arial"/>
          <w:sz w:val="24"/>
          <w:szCs w:val="24"/>
        </w:rPr>
        <w:t>: 4000 to 5000 m</w:t>
      </w:r>
    </w:p>
    <w:p w:rsidR="00F0051D" w:rsidRPr="004860D0" w:rsidRDefault="00F0051D" w:rsidP="004860D0">
      <w:pPr>
        <w:jc w:val="both"/>
        <w:rPr>
          <w:rFonts w:ascii="Arial" w:hAnsi="Arial" w:cs="Arial"/>
          <w:sz w:val="24"/>
          <w:szCs w:val="24"/>
        </w:rPr>
      </w:pPr>
      <w:r w:rsidRPr="004860D0">
        <w:rPr>
          <w:rFonts w:ascii="Arial" w:hAnsi="Arial" w:cs="Arial"/>
          <w:sz w:val="24"/>
          <w:szCs w:val="24"/>
        </w:rPr>
        <w:t>(2) Critical zone: profusely layered plagioclase-</w:t>
      </w:r>
      <w:proofErr w:type="spellStart"/>
      <w:r w:rsidRPr="004860D0">
        <w:rPr>
          <w:rFonts w:ascii="Arial" w:hAnsi="Arial" w:cs="Arial"/>
          <w:sz w:val="24"/>
          <w:szCs w:val="24"/>
        </w:rPr>
        <w:t>bronzite</w:t>
      </w:r>
      <w:proofErr w:type="spellEnd"/>
      <w:r w:rsidRPr="004860D0">
        <w:rPr>
          <w:rFonts w:ascii="Arial" w:hAnsi="Arial" w:cs="Arial"/>
          <w:sz w:val="24"/>
          <w:szCs w:val="24"/>
        </w:rPr>
        <w:t>-chromite rocks: 1000 m</w:t>
      </w:r>
    </w:p>
    <w:p w:rsidR="00F0051D" w:rsidRDefault="00F0051D" w:rsidP="004860D0">
      <w:pPr>
        <w:jc w:val="both"/>
        <w:rPr>
          <w:rFonts w:ascii="Arial" w:hAnsi="Arial" w:cs="Arial"/>
          <w:sz w:val="24"/>
          <w:szCs w:val="24"/>
        </w:rPr>
      </w:pPr>
      <w:r w:rsidRPr="004860D0">
        <w:rPr>
          <w:rFonts w:ascii="Arial" w:hAnsi="Arial" w:cs="Arial"/>
          <w:sz w:val="24"/>
          <w:szCs w:val="24"/>
        </w:rPr>
        <w:t xml:space="preserve">(1) Basal zone: layered </w:t>
      </w:r>
      <w:proofErr w:type="spellStart"/>
      <w:r w:rsidRPr="004860D0">
        <w:rPr>
          <w:rFonts w:ascii="Arial" w:hAnsi="Arial" w:cs="Arial"/>
          <w:sz w:val="24"/>
          <w:szCs w:val="24"/>
        </w:rPr>
        <w:t>bronzite-pyroxenites</w:t>
      </w:r>
      <w:proofErr w:type="spellEnd"/>
      <w:r w:rsidRPr="004860D0">
        <w:rPr>
          <w:rFonts w:ascii="Arial" w:hAnsi="Arial" w:cs="Arial"/>
          <w:sz w:val="24"/>
          <w:szCs w:val="24"/>
        </w:rPr>
        <w:t xml:space="preserve">, </w:t>
      </w:r>
      <w:proofErr w:type="spellStart"/>
      <w:r w:rsidRPr="004860D0">
        <w:rPr>
          <w:rFonts w:ascii="Arial" w:hAnsi="Arial" w:cs="Arial"/>
          <w:sz w:val="24"/>
          <w:szCs w:val="24"/>
        </w:rPr>
        <w:t>harzburgites</w:t>
      </w:r>
      <w:proofErr w:type="spellEnd"/>
      <w:r w:rsidRPr="004860D0">
        <w:rPr>
          <w:rFonts w:ascii="Arial" w:hAnsi="Arial" w:cs="Arial"/>
          <w:sz w:val="24"/>
          <w:szCs w:val="24"/>
        </w:rPr>
        <w:t xml:space="preserve">, </w:t>
      </w:r>
      <w:proofErr w:type="spellStart"/>
      <w:r w:rsidRPr="004860D0">
        <w:rPr>
          <w:rFonts w:ascii="Arial" w:hAnsi="Arial" w:cs="Arial"/>
          <w:sz w:val="24"/>
          <w:szCs w:val="24"/>
        </w:rPr>
        <w:t>dunites</w:t>
      </w:r>
      <w:proofErr w:type="spellEnd"/>
      <w:r w:rsidRPr="004860D0">
        <w:rPr>
          <w:rFonts w:ascii="Arial" w:hAnsi="Arial" w:cs="Arial"/>
          <w:sz w:val="24"/>
          <w:szCs w:val="24"/>
        </w:rPr>
        <w:t>: 1300 m</w:t>
      </w:r>
    </w:p>
    <w:p w:rsidR="003F23B1" w:rsidRDefault="003F23B1" w:rsidP="004860D0">
      <w:pPr>
        <w:jc w:val="both"/>
        <w:rPr>
          <w:rFonts w:ascii="Arial" w:hAnsi="Arial" w:cs="Arial"/>
          <w:sz w:val="24"/>
          <w:szCs w:val="24"/>
        </w:rPr>
      </w:pPr>
      <w:r>
        <w:rPr>
          <w:noProof/>
        </w:rPr>
        <w:lastRenderedPageBreak/>
        <w:drawing>
          <wp:inline distT="0" distB="0" distL="0" distR="0">
            <wp:extent cx="5715000" cy="2952750"/>
            <wp:effectExtent l="19050" t="0" r="0" b="0"/>
            <wp:docPr id="13" name="Picture 13" descr="http://www.geologyforinvestors.com/wp-content/uploads/platr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ologyforinvestors.com/wp-content/uploads/platreef.jpg"/>
                    <pic:cNvPicPr>
                      <a:picLocks noChangeAspect="1" noChangeArrowheads="1"/>
                    </pic:cNvPicPr>
                  </pic:nvPicPr>
                  <pic:blipFill>
                    <a:blip r:embed="rId101"/>
                    <a:srcRect/>
                    <a:stretch>
                      <a:fillRect/>
                    </a:stretch>
                  </pic:blipFill>
                  <pic:spPr bwMode="auto">
                    <a:xfrm>
                      <a:off x="0" y="0"/>
                      <a:ext cx="5715000" cy="2952750"/>
                    </a:xfrm>
                    <a:prstGeom prst="rect">
                      <a:avLst/>
                    </a:prstGeom>
                    <a:noFill/>
                    <a:ln w="9525">
                      <a:noFill/>
                      <a:miter lim="800000"/>
                      <a:headEnd/>
                      <a:tailEnd/>
                    </a:ln>
                  </pic:spPr>
                </pic:pic>
              </a:graphicData>
            </a:graphic>
          </wp:inline>
        </w:drawing>
      </w:r>
    </w:p>
    <w:p w:rsidR="003F23B1" w:rsidRDefault="003F23B1" w:rsidP="004860D0">
      <w:pPr>
        <w:jc w:val="both"/>
        <w:rPr>
          <w:rFonts w:ascii="Arial" w:hAnsi="Arial" w:cs="Arial"/>
          <w:sz w:val="24"/>
          <w:szCs w:val="24"/>
        </w:rPr>
      </w:pPr>
      <w:r>
        <w:rPr>
          <w:noProof/>
        </w:rPr>
        <w:drawing>
          <wp:inline distT="0" distB="0" distL="0" distR="0">
            <wp:extent cx="5943600" cy="2964257"/>
            <wp:effectExtent l="19050" t="0" r="0" b="0"/>
            <wp:docPr id="10" name="Picture 10" descr="Image result for BUSHVELD IGNEOUS COMPLEX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USHVELD IGNEOUS COMPLEX CROSS SECTION"/>
                    <pic:cNvPicPr>
                      <a:picLocks noChangeAspect="1" noChangeArrowheads="1"/>
                    </pic:cNvPicPr>
                  </pic:nvPicPr>
                  <pic:blipFill>
                    <a:blip r:embed="rId102" cstate="print"/>
                    <a:srcRect/>
                    <a:stretch>
                      <a:fillRect/>
                    </a:stretch>
                  </pic:blipFill>
                  <pic:spPr bwMode="auto">
                    <a:xfrm>
                      <a:off x="0" y="0"/>
                      <a:ext cx="5943600" cy="2964257"/>
                    </a:xfrm>
                    <a:prstGeom prst="rect">
                      <a:avLst/>
                    </a:prstGeom>
                    <a:noFill/>
                    <a:ln w="9525">
                      <a:noFill/>
                      <a:miter lim="800000"/>
                      <a:headEnd/>
                      <a:tailEnd/>
                    </a:ln>
                  </pic:spPr>
                </pic:pic>
              </a:graphicData>
            </a:graphic>
          </wp:inline>
        </w:drawing>
      </w:r>
    </w:p>
    <w:p w:rsidR="003F23B1" w:rsidRDefault="003F23B1" w:rsidP="004860D0">
      <w:pPr>
        <w:jc w:val="both"/>
        <w:rPr>
          <w:rFonts w:ascii="Arial" w:hAnsi="Arial" w:cs="Arial"/>
          <w:sz w:val="24"/>
          <w:szCs w:val="24"/>
        </w:rPr>
      </w:pPr>
      <w:r>
        <w:rPr>
          <w:noProof/>
        </w:rPr>
        <w:lastRenderedPageBreak/>
        <w:drawing>
          <wp:inline distT="0" distB="0" distL="0" distR="0">
            <wp:extent cx="5943600" cy="3139563"/>
            <wp:effectExtent l="19050" t="0" r="0" b="0"/>
            <wp:docPr id="16" name="Picture 16" descr="Image result for BUSHVELD IGNEOUS COMPLEX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USHVELD IGNEOUS COMPLEX CROSS SECTION"/>
                    <pic:cNvPicPr>
                      <a:picLocks noChangeAspect="1" noChangeArrowheads="1"/>
                    </pic:cNvPicPr>
                  </pic:nvPicPr>
                  <pic:blipFill>
                    <a:blip r:embed="rId103" cstate="print"/>
                    <a:srcRect/>
                    <a:stretch>
                      <a:fillRect/>
                    </a:stretch>
                  </pic:blipFill>
                  <pic:spPr bwMode="auto">
                    <a:xfrm>
                      <a:off x="0" y="0"/>
                      <a:ext cx="5943600" cy="3139563"/>
                    </a:xfrm>
                    <a:prstGeom prst="rect">
                      <a:avLst/>
                    </a:prstGeom>
                    <a:noFill/>
                    <a:ln w="9525">
                      <a:noFill/>
                      <a:miter lim="800000"/>
                      <a:headEnd/>
                      <a:tailEnd/>
                    </a:ln>
                  </pic:spPr>
                </pic:pic>
              </a:graphicData>
            </a:graphic>
          </wp:inline>
        </w:drawing>
      </w:r>
    </w:p>
    <w:p w:rsidR="003F23B1" w:rsidRDefault="003F23B1" w:rsidP="004860D0">
      <w:pPr>
        <w:jc w:val="both"/>
        <w:rPr>
          <w:rFonts w:ascii="Arial" w:hAnsi="Arial" w:cs="Arial"/>
          <w:sz w:val="24"/>
          <w:szCs w:val="24"/>
        </w:rPr>
      </w:pPr>
      <w:r>
        <w:rPr>
          <w:noProof/>
        </w:rPr>
        <w:drawing>
          <wp:inline distT="0" distB="0" distL="0" distR="0">
            <wp:extent cx="5943600" cy="3122774"/>
            <wp:effectExtent l="19050" t="0" r="0" b="0"/>
            <wp:docPr id="19" name="Picture 19" descr="Image result for BUSHVELD IGNEOUS COMPLEX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USHVELD IGNEOUS COMPLEX CROSS SECTION"/>
                    <pic:cNvPicPr>
                      <a:picLocks noChangeAspect="1" noChangeArrowheads="1"/>
                    </pic:cNvPicPr>
                  </pic:nvPicPr>
                  <pic:blipFill>
                    <a:blip r:embed="rId104"/>
                    <a:srcRect/>
                    <a:stretch>
                      <a:fillRect/>
                    </a:stretch>
                  </pic:blipFill>
                  <pic:spPr bwMode="auto">
                    <a:xfrm>
                      <a:off x="0" y="0"/>
                      <a:ext cx="5943600" cy="3122774"/>
                    </a:xfrm>
                    <a:prstGeom prst="rect">
                      <a:avLst/>
                    </a:prstGeom>
                    <a:noFill/>
                    <a:ln w="9525">
                      <a:noFill/>
                      <a:miter lim="800000"/>
                      <a:headEnd/>
                      <a:tailEnd/>
                    </a:ln>
                  </pic:spPr>
                </pic:pic>
              </a:graphicData>
            </a:graphic>
          </wp:inline>
        </w:drawing>
      </w:r>
    </w:p>
    <w:p w:rsidR="003F23B1" w:rsidRDefault="003F23B1" w:rsidP="003F23B1">
      <w:pPr>
        <w:pStyle w:val="NormalWeb"/>
      </w:pPr>
      <w:r>
        <w:rPr>
          <w:rStyle w:val="Strong"/>
        </w:rPr>
        <w:t>Location and Geology</w:t>
      </w:r>
    </w:p>
    <w:p w:rsidR="003F23B1" w:rsidRDefault="003F23B1" w:rsidP="003F23B1">
      <w:pPr>
        <w:pStyle w:val="NormalWeb"/>
      </w:pPr>
      <w:r>
        <w:t xml:space="preserve">The project is located in northern South Africa, west of the city of Polokwane on the northern limb of the </w:t>
      </w:r>
      <w:proofErr w:type="spellStart"/>
      <w:r>
        <w:t>Bushveld</w:t>
      </w:r>
      <w:proofErr w:type="spellEnd"/>
      <w:r>
        <w:t xml:space="preserve"> Complex. This igneous intrusion has long been famed as the dominant world source for PGE and chrome mineralization since exploitation began in the 1920’s. The intrusion itself is massive irregularly shaped body, 350 by 230 kilometres across and over 2 billion years old. It has been weathered down to a concentric pattern of hills of more resistant rocks with a large flat area in the middle covered by younger rocks. These hills define what are called the “lobes” and “limbs” of the intrusion. There is an eastern and western lobe, and the </w:t>
      </w:r>
      <w:r>
        <w:lastRenderedPageBreak/>
        <w:t xml:space="preserve">northern limb. Despite </w:t>
      </w:r>
      <w:proofErr w:type="gramStart"/>
      <w:r>
        <w:t>it’s</w:t>
      </w:r>
      <w:proofErr w:type="gramEnd"/>
      <w:r>
        <w:t xml:space="preserve"> great age the intrusion is relatively </w:t>
      </w:r>
      <w:proofErr w:type="spellStart"/>
      <w:r>
        <w:t>undeformed</w:t>
      </w:r>
      <w:proofErr w:type="spellEnd"/>
      <w:r>
        <w:t xml:space="preserve"> except for minor faulting.</w:t>
      </w:r>
    </w:p>
    <w:p w:rsidR="003F23B1" w:rsidRDefault="003F23B1" w:rsidP="003F23B1">
      <w:pPr>
        <w:pStyle w:val="NormalWeb"/>
      </w:pPr>
      <w:r>
        <w:t>The intrusion itself is classed by mineralogy and layering into various zones, for instance the zone where the mineralization occurs is known as the “critical zone</w:t>
      </w:r>
      <w:proofErr w:type="gramStart"/>
      <w:r>
        <w:t>” .</w:t>
      </w:r>
      <w:proofErr w:type="gramEnd"/>
      <w:r>
        <w:t xml:space="preserve"> The stratigraphic thickness of the igneous rocks is over 8000 metres from top to bottom, with the lighter rocks being at the top and the heavier ones at the bottom. From surface the PGE rich layers dip steeply inwards towards the base of the intrusion. The classic or “</w:t>
      </w:r>
      <w:proofErr w:type="spellStart"/>
      <w:r>
        <w:t>Merensky</w:t>
      </w:r>
      <w:proofErr w:type="spellEnd"/>
      <w:r>
        <w:t xml:space="preserve">” style is one of these PGE rich layers which tends to be very thin and dips steeply towards the centre of the intrusion. The </w:t>
      </w:r>
      <w:proofErr w:type="spellStart"/>
      <w:r>
        <w:t>Bushveld</w:t>
      </w:r>
      <w:proofErr w:type="spellEnd"/>
      <w:r>
        <w:t xml:space="preserve"> is a classic example of an-</w:t>
      </w:r>
      <w:proofErr w:type="spellStart"/>
      <w:r>
        <w:t>orogenic</w:t>
      </w:r>
      <w:proofErr w:type="spellEnd"/>
      <w:r>
        <w:t xml:space="preserve"> </w:t>
      </w:r>
      <w:proofErr w:type="spellStart"/>
      <w:r>
        <w:t>magmatism</w:t>
      </w:r>
      <w:proofErr w:type="spellEnd"/>
      <w:r>
        <w:t xml:space="preserve"> (or </w:t>
      </w:r>
      <w:proofErr w:type="spellStart"/>
      <w:r>
        <w:t>magmatism</w:t>
      </w:r>
      <w:proofErr w:type="spellEnd"/>
      <w:r>
        <w:t xml:space="preserve"> not related to mountain building). It formed when there was a rift between two continental blocks, much as the great rift is doing to modern Africa today.</w:t>
      </w:r>
    </w:p>
    <w:p w:rsidR="003F23B1" w:rsidRDefault="003F23B1" w:rsidP="003F23B1">
      <w:pPr>
        <w:pStyle w:val="NormalWeb"/>
      </w:pPr>
      <w:r>
        <w:t xml:space="preserve">In the Northern Limb, where the </w:t>
      </w:r>
      <w:proofErr w:type="spellStart"/>
      <w:r>
        <w:t>Platreef</w:t>
      </w:r>
      <w:proofErr w:type="spellEnd"/>
      <w:r>
        <w:t xml:space="preserve"> project is located mineralization is less layer bound is described as a</w:t>
      </w:r>
    </w:p>
    <w:p w:rsidR="003F23B1" w:rsidRDefault="003F23B1" w:rsidP="003F23B1">
      <w:pPr>
        <w:pStyle w:val="NormalWeb"/>
      </w:pPr>
      <w:r>
        <w:t>“</w:t>
      </w:r>
      <w:proofErr w:type="gramStart"/>
      <w:r>
        <w:t>contact</w:t>
      </w:r>
      <w:proofErr w:type="gramEnd"/>
      <w:r>
        <w:t xml:space="preserve">” type where it is located at the boundary between the intrusion and the </w:t>
      </w:r>
      <w:proofErr w:type="spellStart"/>
      <w:r>
        <w:t>wallrock</w:t>
      </w:r>
      <w:proofErr w:type="spellEnd"/>
      <w:r>
        <w:t>. At surface the PGE rich layer is steeply dipping and fairly thin.  The mineralization crosses a fault and then it dramatically thickens and is essentially flat before it crosses a second fault and starts dipping again. It is this flat part that so unusual and gives the deposit it’s significance, it’s large and it’s high grade and it’s still shallow enough (700 m below surface) to be easy to access and mine at large scale.</w:t>
      </w:r>
    </w:p>
    <w:p w:rsidR="003F23B1" w:rsidRPr="004860D0" w:rsidRDefault="003F23B1" w:rsidP="004860D0">
      <w:pPr>
        <w:jc w:val="both"/>
        <w:rPr>
          <w:rFonts w:ascii="Arial" w:hAnsi="Arial" w:cs="Arial"/>
          <w:sz w:val="24"/>
          <w:szCs w:val="24"/>
        </w:rPr>
      </w:pPr>
    </w:p>
    <w:p w:rsidR="00F0051D" w:rsidRPr="004860D0" w:rsidRDefault="00F0051D" w:rsidP="004860D0">
      <w:pPr>
        <w:jc w:val="both"/>
        <w:rPr>
          <w:rFonts w:ascii="Arial" w:hAnsi="Arial" w:cs="Arial"/>
          <w:sz w:val="24"/>
          <w:szCs w:val="24"/>
        </w:rPr>
      </w:pPr>
      <w:proofErr w:type="spellStart"/>
      <w:r w:rsidRPr="004860D0">
        <w:rPr>
          <w:rFonts w:ascii="Arial" w:hAnsi="Arial" w:cs="Arial"/>
          <w:b/>
          <w:i/>
          <w:sz w:val="24"/>
          <w:szCs w:val="24"/>
        </w:rPr>
        <w:t>Cuillin</w:t>
      </w:r>
      <w:proofErr w:type="spellEnd"/>
      <w:r w:rsidRPr="004860D0">
        <w:rPr>
          <w:rFonts w:ascii="Arial" w:hAnsi="Arial" w:cs="Arial"/>
          <w:b/>
          <w:i/>
          <w:sz w:val="24"/>
          <w:szCs w:val="24"/>
        </w:rPr>
        <w:t xml:space="preserve"> complex, Skye</w:t>
      </w:r>
      <w:r w:rsidRPr="004860D0">
        <w:rPr>
          <w:rFonts w:ascii="Arial" w:hAnsi="Arial" w:cs="Arial"/>
          <w:sz w:val="24"/>
          <w:szCs w:val="24"/>
        </w:rPr>
        <w:t xml:space="preserve"> – The generalized section summarized by Wager and Brown (1967, p. 423) exceeds 5500 m</w:t>
      </w:r>
    </w:p>
    <w:p w:rsidR="00F0051D" w:rsidRPr="004860D0" w:rsidRDefault="00F0051D" w:rsidP="004860D0">
      <w:pPr>
        <w:jc w:val="both"/>
        <w:rPr>
          <w:rFonts w:ascii="Arial" w:hAnsi="Arial" w:cs="Arial"/>
          <w:sz w:val="24"/>
          <w:szCs w:val="24"/>
        </w:rPr>
      </w:pPr>
      <w:r w:rsidRPr="004860D0">
        <w:rPr>
          <w:rFonts w:ascii="Arial" w:hAnsi="Arial" w:cs="Arial"/>
          <w:sz w:val="24"/>
          <w:szCs w:val="24"/>
        </w:rPr>
        <w:t>(4) Gabbro series: 600 m</w:t>
      </w:r>
    </w:p>
    <w:p w:rsidR="00F0051D" w:rsidRPr="004860D0" w:rsidRDefault="00F0051D" w:rsidP="004860D0">
      <w:pPr>
        <w:jc w:val="both"/>
        <w:rPr>
          <w:rFonts w:ascii="Arial" w:hAnsi="Arial" w:cs="Arial"/>
          <w:sz w:val="24"/>
          <w:szCs w:val="24"/>
        </w:rPr>
      </w:pPr>
      <w:r w:rsidRPr="004860D0">
        <w:rPr>
          <w:rFonts w:ascii="Arial" w:hAnsi="Arial" w:cs="Arial"/>
          <w:sz w:val="24"/>
          <w:szCs w:val="24"/>
        </w:rPr>
        <w:t xml:space="preserve">(3) </w:t>
      </w:r>
      <w:proofErr w:type="spellStart"/>
      <w:r w:rsidRPr="004860D0">
        <w:rPr>
          <w:rFonts w:ascii="Arial" w:hAnsi="Arial" w:cs="Arial"/>
          <w:sz w:val="24"/>
          <w:szCs w:val="24"/>
        </w:rPr>
        <w:t>Eucrite</w:t>
      </w:r>
      <w:proofErr w:type="spellEnd"/>
      <w:r w:rsidRPr="004860D0">
        <w:rPr>
          <w:rFonts w:ascii="Arial" w:hAnsi="Arial" w:cs="Arial"/>
          <w:sz w:val="24"/>
          <w:szCs w:val="24"/>
        </w:rPr>
        <w:t xml:space="preserve"> series: 2000 m</w:t>
      </w:r>
    </w:p>
    <w:p w:rsidR="00F0051D" w:rsidRPr="004860D0" w:rsidRDefault="00F0051D" w:rsidP="004860D0">
      <w:pPr>
        <w:jc w:val="both"/>
        <w:rPr>
          <w:rFonts w:ascii="Arial" w:hAnsi="Arial" w:cs="Arial"/>
          <w:sz w:val="24"/>
          <w:szCs w:val="24"/>
        </w:rPr>
      </w:pPr>
      <w:r w:rsidRPr="004860D0">
        <w:rPr>
          <w:rFonts w:ascii="Arial" w:hAnsi="Arial" w:cs="Arial"/>
          <w:sz w:val="24"/>
          <w:szCs w:val="24"/>
        </w:rPr>
        <w:t xml:space="preserve">(2) </w:t>
      </w:r>
      <w:proofErr w:type="spellStart"/>
      <w:r w:rsidRPr="004860D0">
        <w:rPr>
          <w:rFonts w:ascii="Arial" w:hAnsi="Arial" w:cs="Arial"/>
          <w:sz w:val="24"/>
          <w:szCs w:val="24"/>
        </w:rPr>
        <w:t>Allivalite</w:t>
      </w:r>
      <w:proofErr w:type="spellEnd"/>
      <w:r w:rsidRPr="004860D0">
        <w:rPr>
          <w:rFonts w:ascii="Arial" w:hAnsi="Arial" w:cs="Arial"/>
          <w:sz w:val="24"/>
          <w:szCs w:val="24"/>
        </w:rPr>
        <w:t xml:space="preserve"> series: 1700 m</w:t>
      </w:r>
    </w:p>
    <w:p w:rsidR="00F0051D" w:rsidRPr="004860D0" w:rsidRDefault="00F0051D" w:rsidP="004860D0">
      <w:pPr>
        <w:jc w:val="both"/>
        <w:rPr>
          <w:rFonts w:ascii="Arial" w:hAnsi="Arial" w:cs="Arial"/>
          <w:sz w:val="24"/>
          <w:szCs w:val="24"/>
        </w:rPr>
      </w:pPr>
      <w:r w:rsidRPr="004860D0">
        <w:rPr>
          <w:rFonts w:ascii="Arial" w:hAnsi="Arial" w:cs="Arial"/>
          <w:sz w:val="24"/>
          <w:szCs w:val="24"/>
        </w:rPr>
        <w:t xml:space="preserve">(1) </w:t>
      </w:r>
      <w:proofErr w:type="spellStart"/>
      <w:r w:rsidRPr="004860D0">
        <w:rPr>
          <w:rFonts w:ascii="Arial" w:hAnsi="Arial" w:cs="Arial"/>
          <w:sz w:val="24"/>
          <w:szCs w:val="24"/>
        </w:rPr>
        <w:t>Peridotite</w:t>
      </w:r>
      <w:proofErr w:type="spellEnd"/>
      <w:r w:rsidRPr="004860D0">
        <w:rPr>
          <w:rFonts w:ascii="Arial" w:hAnsi="Arial" w:cs="Arial"/>
          <w:sz w:val="24"/>
          <w:szCs w:val="24"/>
        </w:rPr>
        <w:t xml:space="preserve"> series: 1250 m</w:t>
      </w:r>
    </w:p>
    <w:p w:rsidR="00F0051D" w:rsidRDefault="00F0051D" w:rsidP="004860D0">
      <w:pPr>
        <w:jc w:val="both"/>
        <w:rPr>
          <w:rFonts w:ascii="Arial" w:hAnsi="Arial" w:cs="Arial"/>
          <w:sz w:val="24"/>
          <w:szCs w:val="24"/>
        </w:rPr>
      </w:pPr>
      <w:r w:rsidRPr="004860D0">
        <w:rPr>
          <w:rFonts w:ascii="Arial" w:hAnsi="Arial" w:cs="Arial"/>
          <w:sz w:val="24"/>
          <w:szCs w:val="24"/>
        </w:rPr>
        <w:t xml:space="preserve">Distinction </w:t>
      </w:r>
      <w:r w:rsidR="004860D0" w:rsidRPr="004860D0">
        <w:rPr>
          <w:rFonts w:ascii="Arial" w:hAnsi="Arial" w:cs="Arial"/>
          <w:sz w:val="24"/>
          <w:szCs w:val="24"/>
        </w:rPr>
        <w:t>between the</w:t>
      </w:r>
      <w:r w:rsidRPr="004860D0">
        <w:rPr>
          <w:rFonts w:ascii="Arial" w:hAnsi="Arial" w:cs="Arial"/>
          <w:sz w:val="24"/>
          <w:szCs w:val="24"/>
        </w:rPr>
        <w:t xml:space="preserve"> three basic units – all varieties of olivine gabbro – is based largely on plagioclase composition: An</w:t>
      </w:r>
      <w:r w:rsidRPr="004860D0">
        <w:rPr>
          <w:rFonts w:ascii="Arial" w:hAnsi="Arial" w:cs="Arial"/>
          <w:sz w:val="24"/>
          <w:szCs w:val="24"/>
          <w:vertAlign w:val="subscript"/>
        </w:rPr>
        <w:t>80</w:t>
      </w:r>
      <w:r w:rsidRPr="004860D0">
        <w:rPr>
          <w:rFonts w:ascii="Arial" w:hAnsi="Arial" w:cs="Arial"/>
          <w:sz w:val="24"/>
          <w:szCs w:val="24"/>
        </w:rPr>
        <w:t xml:space="preserve"> to An</w:t>
      </w:r>
      <w:r w:rsidRPr="004860D0">
        <w:rPr>
          <w:rFonts w:ascii="Arial" w:hAnsi="Arial" w:cs="Arial"/>
          <w:sz w:val="24"/>
          <w:szCs w:val="24"/>
          <w:vertAlign w:val="subscript"/>
        </w:rPr>
        <w:t xml:space="preserve">70 </w:t>
      </w:r>
      <w:r w:rsidRPr="004860D0">
        <w:rPr>
          <w:rFonts w:ascii="Arial" w:hAnsi="Arial" w:cs="Arial"/>
          <w:sz w:val="24"/>
          <w:szCs w:val="24"/>
        </w:rPr>
        <w:t xml:space="preserve">in gabbro. </w:t>
      </w:r>
    </w:p>
    <w:p w:rsidR="00FE2AA3" w:rsidRPr="004860D0" w:rsidRDefault="00FE2AA3" w:rsidP="00FE2AA3">
      <w:pPr>
        <w:jc w:val="center"/>
        <w:rPr>
          <w:rFonts w:ascii="Arial" w:hAnsi="Arial" w:cs="Arial"/>
          <w:sz w:val="24"/>
          <w:szCs w:val="24"/>
        </w:rPr>
      </w:pPr>
      <w:r>
        <w:rPr>
          <w:noProof/>
        </w:rPr>
        <w:drawing>
          <wp:inline distT="0" distB="0" distL="0" distR="0">
            <wp:extent cx="2095500" cy="1476375"/>
            <wp:effectExtent l="19050" t="0" r="0" b="0"/>
            <wp:docPr id="4" name="Picture 4" descr="https://upload.wikimedia.org/wikipedia/commons/thumb/8/81/Chromitite_Bushveld_South_Africa.jpg/220px-Chromitite_Bushveld_South_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1/Chromitite_Bushveld_South_Africa.jpg/220px-Chromitite_Bushveld_South_Africa.jpg"/>
                    <pic:cNvPicPr>
                      <a:picLocks noChangeAspect="1" noChangeArrowheads="1"/>
                    </pic:cNvPicPr>
                  </pic:nvPicPr>
                  <pic:blipFill>
                    <a:blip r:embed="rId105"/>
                    <a:srcRect/>
                    <a:stretch>
                      <a:fillRect/>
                    </a:stretch>
                  </pic:blipFill>
                  <pic:spPr bwMode="auto">
                    <a:xfrm>
                      <a:off x="0" y="0"/>
                      <a:ext cx="2095500" cy="1476375"/>
                    </a:xfrm>
                    <a:prstGeom prst="rect">
                      <a:avLst/>
                    </a:prstGeom>
                    <a:noFill/>
                    <a:ln w="9525">
                      <a:noFill/>
                      <a:miter lim="800000"/>
                      <a:headEnd/>
                      <a:tailEnd/>
                    </a:ln>
                  </pic:spPr>
                </pic:pic>
              </a:graphicData>
            </a:graphic>
          </wp:inline>
        </w:drawing>
      </w:r>
    </w:p>
    <w:p w:rsidR="004860D0" w:rsidRPr="004860D0" w:rsidRDefault="004860D0">
      <w:pPr>
        <w:jc w:val="both"/>
        <w:rPr>
          <w:rFonts w:ascii="Arial" w:hAnsi="Arial" w:cs="Arial"/>
          <w:sz w:val="24"/>
          <w:szCs w:val="24"/>
        </w:rPr>
      </w:pPr>
    </w:p>
    <w:sectPr w:rsidR="004860D0" w:rsidRPr="004860D0" w:rsidSect="00764136">
      <w:footerReference w:type="default" r:id="rId10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162" w:rsidRDefault="007B7162" w:rsidP="00A14707">
      <w:pPr>
        <w:spacing w:after="0" w:line="240" w:lineRule="auto"/>
      </w:pPr>
      <w:r>
        <w:separator/>
      </w:r>
    </w:p>
  </w:endnote>
  <w:endnote w:type="continuationSeparator" w:id="0">
    <w:p w:rsidR="007B7162" w:rsidRDefault="007B7162" w:rsidP="00A14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81766"/>
      <w:docPartObj>
        <w:docPartGallery w:val="Page Numbers (Bottom of Page)"/>
        <w:docPartUnique/>
      </w:docPartObj>
    </w:sdtPr>
    <w:sdtEndPr/>
    <w:sdtContent>
      <w:p w:rsidR="004860D0" w:rsidRDefault="007B7162">
        <w:pPr>
          <w:pStyle w:val="Footer"/>
          <w:jc w:val="right"/>
        </w:pPr>
        <w:r>
          <w:fldChar w:fldCharType="begin"/>
        </w:r>
        <w:r>
          <w:instrText xml:space="preserve"> PAGE   \* MERGEFORMAT </w:instrText>
        </w:r>
        <w:r>
          <w:fldChar w:fldCharType="separate"/>
        </w:r>
        <w:r w:rsidR="00223DC1">
          <w:rPr>
            <w:noProof/>
          </w:rPr>
          <w:t>3</w:t>
        </w:r>
        <w:r>
          <w:rPr>
            <w:noProof/>
          </w:rPr>
          <w:fldChar w:fldCharType="end"/>
        </w:r>
      </w:p>
    </w:sdtContent>
  </w:sdt>
  <w:p w:rsidR="004860D0" w:rsidRDefault="004860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162" w:rsidRDefault="007B7162" w:rsidP="00A14707">
      <w:pPr>
        <w:spacing w:after="0" w:line="240" w:lineRule="auto"/>
      </w:pPr>
      <w:r>
        <w:separator/>
      </w:r>
    </w:p>
  </w:footnote>
  <w:footnote w:type="continuationSeparator" w:id="0">
    <w:p w:rsidR="007B7162" w:rsidRDefault="007B7162" w:rsidP="00A14707">
      <w:pPr>
        <w:spacing w:after="0" w:line="240" w:lineRule="auto"/>
      </w:pPr>
      <w:r>
        <w:continuationSeparator/>
      </w:r>
    </w:p>
  </w:footnote>
  <w:footnote w:id="1">
    <w:p w:rsidR="00A14707" w:rsidRPr="004860D0" w:rsidRDefault="00A14707">
      <w:pPr>
        <w:pStyle w:val="FootnoteText"/>
        <w:rPr>
          <w:rFonts w:ascii="Arial" w:hAnsi="Arial" w:cs="Arial"/>
        </w:rPr>
      </w:pPr>
      <w:r w:rsidRPr="004860D0">
        <w:rPr>
          <w:rStyle w:val="FootnoteReference"/>
          <w:rFonts w:ascii="Arial" w:hAnsi="Arial" w:cs="Arial"/>
        </w:rPr>
        <w:footnoteRef/>
      </w:r>
      <w:r w:rsidRPr="004860D0">
        <w:rPr>
          <w:rFonts w:ascii="Arial" w:hAnsi="Arial" w:cs="Arial"/>
        </w:rPr>
        <w:t xml:space="preserve"> Scottish J. Geol., </w:t>
      </w:r>
      <w:proofErr w:type="spellStart"/>
      <w:r w:rsidRPr="004860D0">
        <w:rPr>
          <w:rFonts w:ascii="Arial" w:hAnsi="Arial" w:cs="Arial"/>
        </w:rPr>
        <w:t>vol</w:t>
      </w:r>
      <w:proofErr w:type="spellEnd"/>
      <w:r w:rsidRPr="004860D0">
        <w:rPr>
          <w:rFonts w:ascii="Arial" w:hAnsi="Arial" w:cs="Arial"/>
        </w:rPr>
        <w:t xml:space="preserve"> 6, pt. 1, 1970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E6E32"/>
    <w:rsid w:val="00003424"/>
    <w:rsid w:val="00005683"/>
    <w:rsid w:val="00006663"/>
    <w:rsid w:val="0001231D"/>
    <w:rsid w:val="000214F5"/>
    <w:rsid w:val="0002213C"/>
    <w:rsid w:val="0002783F"/>
    <w:rsid w:val="00050054"/>
    <w:rsid w:val="00050482"/>
    <w:rsid w:val="00050C6C"/>
    <w:rsid w:val="0005163D"/>
    <w:rsid w:val="00051EE6"/>
    <w:rsid w:val="00051F2F"/>
    <w:rsid w:val="000543B2"/>
    <w:rsid w:val="00055E9F"/>
    <w:rsid w:val="00055F14"/>
    <w:rsid w:val="00057561"/>
    <w:rsid w:val="000577DB"/>
    <w:rsid w:val="000601DF"/>
    <w:rsid w:val="00060F0F"/>
    <w:rsid w:val="00061B8B"/>
    <w:rsid w:val="00061D9C"/>
    <w:rsid w:val="000629BB"/>
    <w:rsid w:val="00065051"/>
    <w:rsid w:val="0006679A"/>
    <w:rsid w:val="00072C70"/>
    <w:rsid w:val="00073CF1"/>
    <w:rsid w:val="00074B44"/>
    <w:rsid w:val="000758A1"/>
    <w:rsid w:val="00080368"/>
    <w:rsid w:val="00084946"/>
    <w:rsid w:val="00086051"/>
    <w:rsid w:val="000920CB"/>
    <w:rsid w:val="00094C35"/>
    <w:rsid w:val="000A07CF"/>
    <w:rsid w:val="000A3EBB"/>
    <w:rsid w:val="000A4265"/>
    <w:rsid w:val="000A536E"/>
    <w:rsid w:val="000A69E3"/>
    <w:rsid w:val="000B3366"/>
    <w:rsid w:val="000C08E8"/>
    <w:rsid w:val="000C6668"/>
    <w:rsid w:val="000C717D"/>
    <w:rsid w:val="000C760E"/>
    <w:rsid w:val="000D15C1"/>
    <w:rsid w:val="000D4432"/>
    <w:rsid w:val="000D7A3C"/>
    <w:rsid w:val="000E2ED4"/>
    <w:rsid w:val="000E365E"/>
    <w:rsid w:val="000E48C4"/>
    <w:rsid w:val="000E7349"/>
    <w:rsid w:val="000F7FEF"/>
    <w:rsid w:val="001008F4"/>
    <w:rsid w:val="00103D90"/>
    <w:rsid w:val="00105FDF"/>
    <w:rsid w:val="001071B2"/>
    <w:rsid w:val="00110160"/>
    <w:rsid w:val="00114E2D"/>
    <w:rsid w:val="001176C5"/>
    <w:rsid w:val="0012348E"/>
    <w:rsid w:val="001267C6"/>
    <w:rsid w:val="001272B8"/>
    <w:rsid w:val="00135F4C"/>
    <w:rsid w:val="0013779F"/>
    <w:rsid w:val="00140ED1"/>
    <w:rsid w:val="001424A0"/>
    <w:rsid w:val="00147F86"/>
    <w:rsid w:val="0015046F"/>
    <w:rsid w:val="00151CC5"/>
    <w:rsid w:val="00151F3E"/>
    <w:rsid w:val="0015575B"/>
    <w:rsid w:val="00165DD3"/>
    <w:rsid w:val="00166E50"/>
    <w:rsid w:val="001672D2"/>
    <w:rsid w:val="00170446"/>
    <w:rsid w:val="001744E5"/>
    <w:rsid w:val="00176909"/>
    <w:rsid w:val="00182F07"/>
    <w:rsid w:val="00196304"/>
    <w:rsid w:val="001B5BC7"/>
    <w:rsid w:val="001C0016"/>
    <w:rsid w:val="001C3A7C"/>
    <w:rsid w:val="001C5F3B"/>
    <w:rsid w:val="001D4AD5"/>
    <w:rsid w:val="001E6640"/>
    <w:rsid w:val="001F16C1"/>
    <w:rsid w:val="001F1877"/>
    <w:rsid w:val="001F5138"/>
    <w:rsid w:val="001F518C"/>
    <w:rsid w:val="001F52C9"/>
    <w:rsid w:val="00200009"/>
    <w:rsid w:val="002028F4"/>
    <w:rsid w:val="0021092B"/>
    <w:rsid w:val="00213131"/>
    <w:rsid w:val="00214548"/>
    <w:rsid w:val="00214616"/>
    <w:rsid w:val="00215E85"/>
    <w:rsid w:val="00217E60"/>
    <w:rsid w:val="00223DC1"/>
    <w:rsid w:val="00230CFB"/>
    <w:rsid w:val="00231393"/>
    <w:rsid w:val="00231C0A"/>
    <w:rsid w:val="002320F0"/>
    <w:rsid w:val="00233BCA"/>
    <w:rsid w:val="002365BF"/>
    <w:rsid w:val="002373EE"/>
    <w:rsid w:val="00243254"/>
    <w:rsid w:val="002532DC"/>
    <w:rsid w:val="0027241A"/>
    <w:rsid w:val="002745B7"/>
    <w:rsid w:val="00277186"/>
    <w:rsid w:val="00283149"/>
    <w:rsid w:val="00284796"/>
    <w:rsid w:val="00293A2E"/>
    <w:rsid w:val="00293FDE"/>
    <w:rsid w:val="00295B05"/>
    <w:rsid w:val="00296013"/>
    <w:rsid w:val="00297CDE"/>
    <w:rsid w:val="002B6D00"/>
    <w:rsid w:val="002C0083"/>
    <w:rsid w:val="002C625B"/>
    <w:rsid w:val="002D0358"/>
    <w:rsid w:val="002D0623"/>
    <w:rsid w:val="002D51B3"/>
    <w:rsid w:val="002D61FE"/>
    <w:rsid w:val="002D7615"/>
    <w:rsid w:val="002E02B5"/>
    <w:rsid w:val="002E2B99"/>
    <w:rsid w:val="002E76C7"/>
    <w:rsid w:val="002E7F39"/>
    <w:rsid w:val="002F1466"/>
    <w:rsid w:val="002F52FE"/>
    <w:rsid w:val="002F5C1E"/>
    <w:rsid w:val="00301716"/>
    <w:rsid w:val="00301889"/>
    <w:rsid w:val="003106D4"/>
    <w:rsid w:val="00310711"/>
    <w:rsid w:val="00315D88"/>
    <w:rsid w:val="00316775"/>
    <w:rsid w:val="00321509"/>
    <w:rsid w:val="00322F55"/>
    <w:rsid w:val="00327902"/>
    <w:rsid w:val="00335F5B"/>
    <w:rsid w:val="00340A6F"/>
    <w:rsid w:val="00342E67"/>
    <w:rsid w:val="00343A15"/>
    <w:rsid w:val="00347447"/>
    <w:rsid w:val="0035302A"/>
    <w:rsid w:val="00356BCC"/>
    <w:rsid w:val="003606D4"/>
    <w:rsid w:val="00360C21"/>
    <w:rsid w:val="00370DC2"/>
    <w:rsid w:val="00372464"/>
    <w:rsid w:val="00372FE6"/>
    <w:rsid w:val="00375BED"/>
    <w:rsid w:val="00396B1B"/>
    <w:rsid w:val="00397182"/>
    <w:rsid w:val="00397606"/>
    <w:rsid w:val="003A144F"/>
    <w:rsid w:val="003A1477"/>
    <w:rsid w:val="003A2AF7"/>
    <w:rsid w:val="003A43CF"/>
    <w:rsid w:val="003A7471"/>
    <w:rsid w:val="003B252F"/>
    <w:rsid w:val="003B2F0F"/>
    <w:rsid w:val="003B4940"/>
    <w:rsid w:val="003C3935"/>
    <w:rsid w:val="003C3CE3"/>
    <w:rsid w:val="003C488A"/>
    <w:rsid w:val="003C730C"/>
    <w:rsid w:val="003D1137"/>
    <w:rsid w:val="003E0889"/>
    <w:rsid w:val="003F23B1"/>
    <w:rsid w:val="003F309C"/>
    <w:rsid w:val="003F6B7E"/>
    <w:rsid w:val="0040316E"/>
    <w:rsid w:val="004045C3"/>
    <w:rsid w:val="0040466C"/>
    <w:rsid w:val="00411DBF"/>
    <w:rsid w:val="00414736"/>
    <w:rsid w:val="004153F1"/>
    <w:rsid w:val="004244FF"/>
    <w:rsid w:val="004258F6"/>
    <w:rsid w:val="004307C1"/>
    <w:rsid w:val="0044030B"/>
    <w:rsid w:val="00444911"/>
    <w:rsid w:val="004501C6"/>
    <w:rsid w:val="00455312"/>
    <w:rsid w:val="00455553"/>
    <w:rsid w:val="00461AB9"/>
    <w:rsid w:val="0046397C"/>
    <w:rsid w:val="004640CD"/>
    <w:rsid w:val="00465F76"/>
    <w:rsid w:val="004700E7"/>
    <w:rsid w:val="00474A92"/>
    <w:rsid w:val="00477AD4"/>
    <w:rsid w:val="00480734"/>
    <w:rsid w:val="0048319C"/>
    <w:rsid w:val="00484094"/>
    <w:rsid w:val="004848EF"/>
    <w:rsid w:val="0048575C"/>
    <w:rsid w:val="004860D0"/>
    <w:rsid w:val="00487AAB"/>
    <w:rsid w:val="00492684"/>
    <w:rsid w:val="00496E7A"/>
    <w:rsid w:val="004A1C8A"/>
    <w:rsid w:val="004A27C5"/>
    <w:rsid w:val="004A2DDD"/>
    <w:rsid w:val="004A535C"/>
    <w:rsid w:val="004A64BD"/>
    <w:rsid w:val="004B3A73"/>
    <w:rsid w:val="004B7E52"/>
    <w:rsid w:val="004C0240"/>
    <w:rsid w:val="004C061A"/>
    <w:rsid w:val="004C2F13"/>
    <w:rsid w:val="004C34A7"/>
    <w:rsid w:val="004C598D"/>
    <w:rsid w:val="004D3392"/>
    <w:rsid w:val="004D6651"/>
    <w:rsid w:val="004D685C"/>
    <w:rsid w:val="004E228A"/>
    <w:rsid w:val="004E4350"/>
    <w:rsid w:val="004E6E32"/>
    <w:rsid w:val="004F0ACC"/>
    <w:rsid w:val="004F46C3"/>
    <w:rsid w:val="00504A06"/>
    <w:rsid w:val="00510805"/>
    <w:rsid w:val="00515656"/>
    <w:rsid w:val="00515D24"/>
    <w:rsid w:val="0051748C"/>
    <w:rsid w:val="0052332A"/>
    <w:rsid w:val="00525025"/>
    <w:rsid w:val="005308E5"/>
    <w:rsid w:val="00533318"/>
    <w:rsid w:val="00537BD7"/>
    <w:rsid w:val="00544C3E"/>
    <w:rsid w:val="0054770D"/>
    <w:rsid w:val="005532AE"/>
    <w:rsid w:val="005539CB"/>
    <w:rsid w:val="00556384"/>
    <w:rsid w:val="005567C1"/>
    <w:rsid w:val="005578EC"/>
    <w:rsid w:val="00570A41"/>
    <w:rsid w:val="00577B4B"/>
    <w:rsid w:val="00582B0A"/>
    <w:rsid w:val="00583956"/>
    <w:rsid w:val="00583A45"/>
    <w:rsid w:val="0058457D"/>
    <w:rsid w:val="005847E9"/>
    <w:rsid w:val="00592903"/>
    <w:rsid w:val="00592A98"/>
    <w:rsid w:val="00593647"/>
    <w:rsid w:val="005A00C6"/>
    <w:rsid w:val="005A321F"/>
    <w:rsid w:val="005A3912"/>
    <w:rsid w:val="005A7BF9"/>
    <w:rsid w:val="005B3AB3"/>
    <w:rsid w:val="005B3C43"/>
    <w:rsid w:val="005B637C"/>
    <w:rsid w:val="005C42E4"/>
    <w:rsid w:val="005C6455"/>
    <w:rsid w:val="005C770D"/>
    <w:rsid w:val="005C7D4F"/>
    <w:rsid w:val="005D7845"/>
    <w:rsid w:val="005E07B1"/>
    <w:rsid w:val="005F2C37"/>
    <w:rsid w:val="005F7921"/>
    <w:rsid w:val="006028F8"/>
    <w:rsid w:val="006117C2"/>
    <w:rsid w:val="00626B3D"/>
    <w:rsid w:val="00630A3B"/>
    <w:rsid w:val="00631F30"/>
    <w:rsid w:val="0063241A"/>
    <w:rsid w:val="006330FD"/>
    <w:rsid w:val="006372E4"/>
    <w:rsid w:val="00640FB0"/>
    <w:rsid w:val="00642987"/>
    <w:rsid w:val="00650750"/>
    <w:rsid w:val="00655D95"/>
    <w:rsid w:val="006566EF"/>
    <w:rsid w:val="00660F6C"/>
    <w:rsid w:val="00663EF0"/>
    <w:rsid w:val="0066414F"/>
    <w:rsid w:val="006743BE"/>
    <w:rsid w:val="0067595A"/>
    <w:rsid w:val="00680D71"/>
    <w:rsid w:val="0068609F"/>
    <w:rsid w:val="00687A0D"/>
    <w:rsid w:val="00687FF1"/>
    <w:rsid w:val="00692481"/>
    <w:rsid w:val="006A1588"/>
    <w:rsid w:val="006A38A8"/>
    <w:rsid w:val="006A3D7E"/>
    <w:rsid w:val="006B07A8"/>
    <w:rsid w:val="006B47C1"/>
    <w:rsid w:val="006B5556"/>
    <w:rsid w:val="006C674D"/>
    <w:rsid w:val="006C7116"/>
    <w:rsid w:val="006C7E7A"/>
    <w:rsid w:val="006D1924"/>
    <w:rsid w:val="006D362A"/>
    <w:rsid w:val="006E0F1C"/>
    <w:rsid w:val="006E10D9"/>
    <w:rsid w:val="006E3267"/>
    <w:rsid w:val="006E7A59"/>
    <w:rsid w:val="006F139F"/>
    <w:rsid w:val="00703E27"/>
    <w:rsid w:val="007049F0"/>
    <w:rsid w:val="00706179"/>
    <w:rsid w:val="00714349"/>
    <w:rsid w:val="00722817"/>
    <w:rsid w:val="00725A29"/>
    <w:rsid w:val="0073153A"/>
    <w:rsid w:val="0073538B"/>
    <w:rsid w:val="00744EEC"/>
    <w:rsid w:val="007553C9"/>
    <w:rsid w:val="0076286F"/>
    <w:rsid w:val="00764136"/>
    <w:rsid w:val="0076591C"/>
    <w:rsid w:val="00766219"/>
    <w:rsid w:val="00766DF1"/>
    <w:rsid w:val="007700A9"/>
    <w:rsid w:val="00770EBF"/>
    <w:rsid w:val="0077107F"/>
    <w:rsid w:val="007712BF"/>
    <w:rsid w:val="00777F66"/>
    <w:rsid w:val="00785619"/>
    <w:rsid w:val="00791819"/>
    <w:rsid w:val="00792559"/>
    <w:rsid w:val="007A48BA"/>
    <w:rsid w:val="007A4E1A"/>
    <w:rsid w:val="007B0CED"/>
    <w:rsid w:val="007B4837"/>
    <w:rsid w:val="007B68F0"/>
    <w:rsid w:val="007B7162"/>
    <w:rsid w:val="007C3D2C"/>
    <w:rsid w:val="007D521F"/>
    <w:rsid w:val="007E7004"/>
    <w:rsid w:val="007F1A27"/>
    <w:rsid w:val="007F2B11"/>
    <w:rsid w:val="007F31E5"/>
    <w:rsid w:val="007F5E01"/>
    <w:rsid w:val="007F693B"/>
    <w:rsid w:val="00813C53"/>
    <w:rsid w:val="0081599D"/>
    <w:rsid w:val="00816437"/>
    <w:rsid w:val="00824846"/>
    <w:rsid w:val="00825AF5"/>
    <w:rsid w:val="00830578"/>
    <w:rsid w:val="0083410A"/>
    <w:rsid w:val="0083433B"/>
    <w:rsid w:val="00835418"/>
    <w:rsid w:val="008377B4"/>
    <w:rsid w:val="00842D21"/>
    <w:rsid w:val="00846AEA"/>
    <w:rsid w:val="008501E5"/>
    <w:rsid w:val="00853DBB"/>
    <w:rsid w:val="00864E0D"/>
    <w:rsid w:val="0086565E"/>
    <w:rsid w:val="00870080"/>
    <w:rsid w:val="00876355"/>
    <w:rsid w:val="00876A96"/>
    <w:rsid w:val="00880725"/>
    <w:rsid w:val="00884675"/>
    <w:rsid w:val="00885AE6"/>
    <w:rsid w:val="00890BE5"/>
    <w:rsid w:val="0089131F"/>
    <w:rsid w:val="00892DDA"/>
    <w:rsid w:val="00895068"/>
    <w:rsid w:val="008A5D6D"/>
    <w:rsid w:val="008B3FAB"/>
    <w:rsid w:val="008B69BA"/>
    <w:rsid w:val="008C0174"/>
    <w:rsid w:val="008C0FBA"/>
    <w:rsid w:val="008C1FC1"/>
    <w:rsid w:val="008C39DA"/>
    <w:rsid w:val="008C4C86"/>
    <w:rsid w:val="008D2A0E"/>
    <w:rsid w:val="008D43F1"/>
    <w:rsid w:val="008E0EE6"/>
    <w:rsid w:val="008E3CFA"/>
    <w:rsid w:val="008E78EC"/>
    <w:rsid w:val="008F0678"/>
    <w:rsid w:val="008F681A"/>
    <w:rsid w:val="00902DCC"/>
    <w:rsid w:val="00915245"/>
    <w:rsid w:val="00915BBC"/>
    <w:rsid w:val="00922C75"/>
    <w:rsid w:val="00923F05"/>
    <w:rsid w:val="00930978"/>
    <w:rsid w:val="0093217C"/>
    <w:rsid w:val="009334DA"/>
    <w:rsid w:val="00942ED0"/>
    <w:rsid w:val="00944756"/>
    <w:rsid w:val="00955039"/>
    <w:rsid w:val="00956829"/>
    <w:rsid w:val="0095783A"/>
    <w:rsid w:val="009673AC"/>
    <w:rsid w:val="00972C3D"/>
    <w:rsid w:val="00977DFA"/>
    <w:rsid w:val="0098151B"/>
    <w:rsid w:val="009836B7"/>
    <w:rsid w:val="00986015"/>
    <w:rsid w:val="009861A7"/>
    <w:rsid w:val="009939D5"/>
    <w:rsid w:val="00995BE7"/>
    <w:rsid w:val="009B2DD9"/>
    <w:rsid w:val="009B2F64"/>
    <w:rsid w:val="009B646B"/>
    <w:rsid w:val="009B67C0"/>
    <w:rsid w:val="009C3229"/>
    <w:rsid w:val="009C5715"/>
    <w:rsid w:val="009C5F7A"/>
    <w:rsid w:val="009C697C"/>
    <w:rsid w:val="009C7870"/>
    <w:rsid w:val="009D15F1"/>
    <w:rsid w:val="009D4A88"/>
    <w:rsid w:val="009D747D"/>
    <w:rsid w:val="009E1D8E"/>
    <w:rsid w:val="009E355A"/>
    <w:rsid w:val="009E4F83"/>
    <w:rsid w:val="009E6D10"/>
    <w:rsid w:val="009F32F1"/>
    <w:rsid w:val="009F5F8C"/>
    <w:rsid w:val="009F6F04"/>
    <w:rsid w:val="00A046EF"/>
    <w:rsid w:val="00A10927"/>
    <w:rsid w:val="00A10DB5"/>
    <w:rsid w:val="00A11434"/>
    <w:rsid w:val="00A11AE3"/>
    <w:rsid w:val="00A14707"/>
    <w:rsid w:val="00A221C7"/>
    <w:rsid w:val="00A24CE4"/>
    <w:rsid w:val="00A3259E"/>
    <w:rsid w:val="00A3722D"/>
    <w:rsid w:val="00A41817"/>
    <w:rsid w:val="00A42E1C"/>
    <w:rsid w:val="00A42EE5"/>
    <w:rsid w:val="00A548E3"/>
    <w:rsid w:val="00A55010"/>
    <w:rsid w:val="00A57E85"/>
    <w:rsid w:val="00A60B0E"/>
    <w:rsid w:val="00A6106B"/>
    <w:rsid w:val="00A610C1"/>
    <w:rsid w:val="00A774B9"/>
    <w:rsid w:val="00A87D22"/>
    <w:rsid w:val="00A914CC"/>
    <w:rsid w:val="00A94AEA"/>
    <w:rsid w:val="00A95370"/>
    <w:rsid w:val="00A96307"/>
    <w:rsid w:val="00AA3B63"/>
    <w:rsid w:val="00AA433B"/>
    <w:rsid w:val="00AA4A9B"/>
    <w:rsid w:val="00AA7410"/>
    <w:rsid w:val="00AB0986"/>
    <w:rsid w:val="00AB1CAA"/>
    <w:rsid w:val="00AB352B"/>
    <w:rsid w:val="00AB3955"/>
    <w:rsid w:val="00AC2299"/>
    <w:rsid w:val="00AC31C3"/>
    <w:rsid w:val="00AD07FE"/>
    <w:rsid w:val="00AD4A39"/>
    <w:rsid w:val="00AD7B3B"/>
    <w:rsid w:val="00AD7D41"/>
    <w:rsid w:val="00AE713A"/>
    <w:rsid w:val="00AF5B90"/>
    <w:rsid w:val="00AF742A"/>
    <w:rsid w:val="00B04F60"/>
    <w:rsid w:val="00B06A4D"/>
    <w:rsid w:val="00B105C4"/>
    <w:rsid w:val="00B1280B"/>
    <w:rsid w:val="00B13934"/>
    <w:rsid w:val="00B304D8"/>
    <w:rsid w:val="00B31138"/>
    <w:rsid w:val="00B31F3F"/>
    <w:rsid w:val="00B3216D"/>
    <w:rsid w:val="00B33F4B"/>
    <w:rsid w:val="00B40131"/>
    <w:rsid w:val="00B458A4"/>
    <w:rsid w:val="00B553B7"/>
    <w:rsid w:val="00B63C33"/>
    <w:rsid w:val="00B7044C"/>
    <w:rsid w:val="00B723E1"/>
    <w:rsid w:val="00B74998"/>
    <w:rsid w:val="00B74EB4"/>
    <w:rsid w:val="00B84218"/>
    <w:rsid w:val="00B91A30"/>
    <w:rsid w:val="00B97537"/>
    <w:rsid w:val="00BA3588"/>
    <w:rsid w:val="00BA3605"/>
    <w:rsid w:val="00BA4A33"/>
    <w:rsid w:val="00BA7373"/>
    <w:rsid w:val="00BA7C69"/>
    <w:rsid w:val="00BB6DBB"/>
    <w:rsid w:val="00BC2416"/>
    <w:rsid w:val="00BC4073"/>
    <w:rsid w:val="00BC4811"/>
    <w:rsid w:val="00BC7829"/>
    <w:rsid w:val="00BD440D"/>
    <w:rsid w:val="00BD7C13"/>
    <w:rsid w:val="00BE08C5"/>
    <w:rsid w:val="00BE334C"/>
    <w:rsid w:val="00BF3675"/>
    <w:rsid w:val="00C00C29"/>
    <w:rsid w:val="00C02946"/>
    <w:rsid w:val="00C02DC4"/>
    <w:rsid w:val="00C03495"/>
    <w:rsid w:val="00C062CF"/>
    <w:rsid w:val="00C1103B"/>
    <w:rsid w:val="00C15763"/>
    <w:rsid w:val="00C15910"/>
    <w:rsid w:val="00C213D2"/>
    <w:rsid w:val="00C230DC"/>
    <w:rsid w:val="00C24C3F"/>
    <w:rsid w:val="00C3167A"/>
    <w:rsid w:val="00C349DE"/>
    <w:rsid w:val="00C36B3A"/>
    <w:rsid w:val="00C40590"/>
    <w:rsid w:val="00C41787"/>
    <w:rsid w:val="00C45ED1"/>
    <w:rsid w:val="00C47E45"/>
    <w:rsid w:val="00C52F8E"/>
    <w:rsid w:val="00C54F87"/>
    <w:rsid w:val="00C64461"/>
    <w:rsid w:val="00C65155"/>
    <w:rsid w:val="00C66127"/>
    <w:rsid w:val="00C741AF"/>
    <w:rsid w:val="00C743C4"/>
    <w:rsid w:val="00C80084"/>
    <w:rsid w:val="00C81EAC"/>
    <w:rsid w:val="00C824E7"/>
    <w:rsid w:val="00C86B7F"/>
    <w:rsid w:val="00C87AB1"/>
    <w:rsid w:val="00C9144D"/>
    <w:rsid w:val="00C93DF9"/>
    <w:rsid w:val="00C94562"/>
    <w:rsid w:val="00C946B9"/>
    <w:rsid w:val="00C956A3"/>
    <w:rsid w:val="00CA067D"/>
    <w:rsid w:val="00CA1C55"/>
    <w:rsid w:val="00CB281C"/>
    <w:rsid w:val="00CB3803"/>
    <w:rsid w:val="00CC1AC4"/>
    <w:rsid w:val="00CC2B1A"/>
    <w:rsid w:val="00CC482E"/>
    <w:rsid w:val="00CC4CE8"/>
    <w:rsid w:val="00CD108F"/>
    <w:rsid w:val="00CD3B0D"/>
    <w:rsid w:val="00CD414A"/>
    <w:rsid w:val="00CE059A"/>
    <w:rsid w:val="00CE0770"/>
    <w:rsid w:val="00CE6306"/>
    <w:rsid w:val="00CF195D"/>
    <w:rsid w:val="00CF2859"/>
    <w:rsid w:val="00D02D37"/>
    <w:rsid w:val="00D17597"/>
    <w:rsid w:val="00D3377E"/>
    <w:rsid w:val="00D34781"/>
    <w:rsid w:val="00D41104"/>
    <w:rsid w:val="00D460B1"/>
    <w:rsid w:val="00D51172"/>
    <w:rsid w:val="00D52D0C"/>
    <w:rsid w:val="00D61DDA"/>
    <w:rsid w:val="00D64DF1"/>
    <w:rsid w:val="00D72C4A"/>
    <w:rsid w:val="00D76BDF"/>
    <w:rsid w:val="00D80C60"/>
    <w:rsid w:val="00D948A4"/>
    <w:rsid w:val="00DA4A23"/>
    <w:rsid w:val="00DA70ED"/>
    <w:rsid w:val="00DB0441"/>
    <w:rsid w:val="00DB1DD5"/>
    <w:rsid w:val="00DB3D02"/>
    <w:rsid w:val="00DB5301"/>
    <w:rsid w:val="00DC41B3"/>
    <w:rsid w:val="00DD000E"/>
    <w:rsid w:val="00DD146E"/>
    <w:rsid w:val="00DD23E9"/>
    <w:rsid w:val="00DD2EB7"/>
    <w:rsid w:val="00DE057F"/>
    <w:rsid w:val="00DE0F17"/>
    <w:rsid w:val="00DE5AE4"/>
    <w:rsid w:val="00DE6C35"/>
    <w:rsid w:val="00DE7780"/>
    <w:rsid w:val="00DE7AE9"/>
    <w:rsid w:val="00DF296E"/>
    <w:rsid w:val="00E001ED"/>
    <w:rsid w:val="00E0132F"/>
    <w:rsid w:val="00E01764"/>
    <w:rsid w:val="00E02EC6"/>
    <w:rsid w:val="00E0413D"/>
    <w:rsid w:val="00E100C9"/>
    <w:rsid w:val="00E141BC"/>
    <w:rsid w:val="00E15958"/>
    <w:rsid w:val="00E32F89"/>
    <w:rsid w:val="00E345AB"/>
    <w:rsid w:val="00E34604"/>
    <w:rsid w:val="00E4148A"/>
    <w:rsid w:val="00E41EE3"/>
    <w:rsid w:val="00E46CE1"/>
    <w:rsid w:val="00E527AC"/>
    <w:rsid w:val="00E5415E"/>
    <w:rsid w:val="00E6183E"/>
    <w:rsid w:val="00E640CF"/>
    <w:rsid w:val="00E66701"/>
    <w:rsid w:val="00E704CF"/>
    <w:rsid w:val="00E72C3F"/>
    <w:rsid w:val="00E76E5D"/>
    <w:rsid w:val="00E86A59"/>
    <w:rsid w:val="00E92A55"/>
    <w:rsid w:val="00E9337F"/>
    <w:rsid w:val="00E9361B"/>
    <w:rsid w:val="00E93894"/>
    <w:rsid w:val="00E9496D"/>
    <w:rsid w:val="00EA20C6"/>
    <w:rsid w:val="00EA50AD"/>
    <w:rsid w:val="00EA539B"/>
    <w:rsid w:val="00EA596A"/>
    <w:rsid w:val="00EC0B16"/>
    <w:rsid w:val="00ED0055"/>
    <w:rsid w:val="00ED026F"/>
    <w:rsid w:val="00ED050C"/>
    <w:rsid w:val="00ED4A25"/>
    <w:rsid w:val="00ED6EA2"/>
    <w:rsid w:val="00EE14F8"/>
    <w:rsid w:val="00EE17B1"/>
    <w:rsid w:val="00EE6FA9"/>
    <w:rsid w:val="00EF0A06"/>
    <w:rsid w:val="00F0051D"/>
    <w:rsid w:val="00F02F7D"/>
    <w:rsid w:val="00F03066"/>
    <w:rsid w:val="00F04C9E"/>
    <w:rsid w:val="00F06C56"/>
    <w:rsid w:val="00F11266"/>
    <w:rsid w:val="00F13612"/>
    <w:rsid w:val="00F15FE2"/>
    <w:rsid w:val="00F22755"/>
    <w:rsid w:val="00F26DFC"/>
    <w:rsid w:val="00F33F50"/>
    <w:rsid w:val="00F4107D"/>
    <w:rsid w:val="00F419E7"/>
    <w:rsid w:val="00F45735"/>
    <w:rsid w:val="00F4706F"/>
    <w:rsid w:val="00F47976"/>
    <w:rsid w:val="00F513E9"/>
    <w:rsid w:val="00F52B9C"/>
    <w:rsid w:val="00F52ED4"/>
    <w:rsid w:val="00F53122"/>
    <w:rsid w:val="00F53174"/>
    <w:rsid w:val="00F54CB9"/>
    <w:rsid w:val="00F6153E"/>
    <w:rsid w:val="00F65F46"/>
    <w:rsid w:val="00F832A6"/>
    <w:rsid w:val="00F90CA7"/>
    <w:rsid w:val="00F919A5"/>
    <w:rsid w:val="00F92134"/>
    <w:rsid w:val="00F92377"/>
    <w:rsid w:val="00FA08BD"/>
    <w:rsid w:val="00FA14E0"/>
    <w:rsid w:val="00FA497D"/>
    <w:rsid w:val="00FA7E4B"/>
    <w:rsid w:val="00FB216D"/>
    <w:rsid w:val="00FC11C1"/>
    <w:rsid w:val="00FC2DC7"/>
    <w:rsid w:val="00FC5AD9"/>
    <w:rsid w:val="00FD4A9D"/>
    <w:rsid w:val="00FD63A8"/>
    <w:rsid w:val="00FE2AA3"/>
    <w:rsid w:val="00FE37C7"/>
    <w:rsid w:val="00FF1DF0"/>
    <w:rsid w:val="00FF50E8"/>
    <w:rsid w:val="00FF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CA0CE-0DA8-4E81-896C-CC20E5900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136"/>
  </w:style>
  <w:style w:type="paragraph" w:styleId="Heading2">
    <w:name w:val="heading 2"/>
    <w:basedOn w:val="Normal"/>
    <w:link w:val="Heading2Char"/>
    <w:uiPriority w:val="9"/>
    <w:qFormat/>
    <w:rsid w:val="00FE2AA3"/>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147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4707"/>
    <w:rPr>
      <w:sz w:val="20"/>
      <w:szCs w:val="20"/>
    </w:rPr>
  </w:style>
  <w:style w:type="character" w:styleId="FootnoteReference">
    <w:name w:val="footnote reference"/>
    <w:basedOn w:val="DefaultParagraphFont"/>
    <w:uiPriority w:val="99"/>
    <w:semiHidden/>
    <w:unhideWhenUsed/>
    <w:rsid w:val="00A14707"/>
    <w:rPr>
      <w:vertAlign w:val="superscript"/>
    </w:rPr>
  </w:style>
  <w:style w:type="paragraph" w:styleId="Header">
    <w:name w:val="header"/>
    <w:basedOn w:val="Normal"/>
    <w:link w:val="HeaderChar"/>
    <w:uiPriority w:val="99"/>
    <w:semiHidden/>
    <w:unhideWhenUsed/>
    <w:rsid w:val="004860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860D0"/>
  </w:style>
  <w:style w:type="paragraph" w:styleId="Footer">
    <w:name w:val="footer"/>
    <w:basedOn w:val="Normal"/>
    <w:link w:val="FooterChar"/>
    <w:uiPriority w:val="99"/>
    <w:unhideWhenUsed/>
    <w:rsid w:val="004860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0D0"/>
  </w:style>
  <w:style w:type="paragraph" w:styleId="BalloonText">
    <w:name w:val="Balloon Text"/>
    <w:basedOn w:val="Normal"/>
    <w:link w:val="BalloonTextChar"/>
    <w:uiPriority w:val="99"/>
    <w:semiHidden/>
    <w:unhideWhenUsed/>
    <w:rsid w:val="00051E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EE6"/>
    <w:rPr>
      <w:rFonts w:ascii="Tahoma" w:hAnsi="Tahoma" w:cs="Tahoma"/>
      <w:sz w:val="16"/>
      <w:szCs w:val="16"/>
    </w:rPr>
  </w:style>
  <w:style w:type="paragraph" w:styleId="NormalWeb">
    <w:name w:val="Normal (Web)"/>
    <w:basedOn w:val="Normal"/>
    <w:uiPriority w:val="99"/>
    <w:semiHidden/>
    <w:unhideWhenUsed/>
    <w:rsid w:val="00FE2AA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FE2AA3"/>
    <w:rPr>
      <w:color w:val="0000FF"/>
      <w:u w:val="single"/>
    </w:rPr>
  </w:style>
  <w:style w:type="character" w:customStyle="1" w:styleId="Heading2Char">
    <w:name w:val="Heading 2 Char"/>
    <w:basedOn w:val="DefaultParagraphFont"/>
    <w:link w:val="Heading2"/>
    <w:uiPriority w:val="9"/>
    <w:rsid w:val="00FE2AA3"/>
    <w:rPr>
      <w:rFonts w:ascii="Times New Roman" w:eastAsia="Times New Roman" w:hAnsi="Times New Roman" w:cs="Times New Roman"/>
      <w:b/>
      <w:bCs/>
      <w:sz w:val="36"/>
      <w:szCs w:val="36"/>
      <w:lang w:val="en-GB" w:eastAsia="en-GB"/>
    </w:rPr>
  </w:style>
  <w:style w:type="character" w:customStyle="1" w:styleId="mw-headline">
    <w:name w:val="mw-headline"/>
    <w:basedOn w:val="DefaultParagraphFont"/>
    <w:rsid w:val="00FE2AA3"/>
  </w:style>
  <w:style w:type="character" w:styleId="Strong">
    <w:name w:val="Strong"/>
    <w:basedOn w:val="DefaultParagraphFont"/>
    <w:uiPriority w:val="22"/>
    <w:qFormat/>
    <w:rsid w:val="003F23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37554">
      <w:bodyDiv w:val="1"/>
      <w:marLeft w:val="0"/>
      <w:marRight w:val="0"/>
      <w:marTop w:val="0"/>
      <w:marBottom w:val="0"/>
      <w:divBdr>
        <w:top w:val="none" w:sz="0" w:space="0" w:color="auto"/>
        <w:left w:val="none" w:sz="0" w:space="0" w:color="auto"/>
        <w:bottom w:val="none" w:sz="0" w:space="0" w:color="auto"/>
        <w:right w:val="none" w:sz="0" w:space="0" w:color="auto"/>
      </w:divBdr>
    </w:div>
    <w:div w:id="397746975">
      <w:bodyDiv w:val="1"/>
      <w:marLeft w:val="0"/>
      <w:marRight w:val="0"/>
      <w:marTop w:val="0"/>
      <w:marBottom w:val="0"/>
      <w:divBdr>
        <w:top w:val="none" w:sz="0" w:space="0" w:color="auto"/>
        <w:left w:val="none" w:sz="0" w:space="0" w:color="auto"/>
        <w:bottom w:val="none" w:sz="0" w:space="0" w:color="auto"/>
        <w:right w:val="none" w:sz="0" w:space="0" w:color="auto"/>
      </w:divBdr>
    </w:div>
    <w:div w:id="1051416652">
      <w:bodyDiv w:val="1"/>
      <w:marLeft w:val="0"/>
      <w:marRight w:val="0"/>
      <w:marTop w:val="0"/>
      <w:marBottom w:val="0"/>
      <w:divBdr>
        <w:top w:val="none" w:sz="0" w:space="0" w:color="auto"/>
        <w:left w:val="none" w:sz="0" w:space="0" w:color="auto"/>
        <w:bottom w:val="none" w:sz="0" w:space="0" w:color="auto"/>
        <w:right w:val="none" w:sz="0" w:space="0" w:color="auto"/>
      </w:divBdr>
    </w:div>
    <w:div w:id="1591623715">
      <w:bodyDiv w:val="1"/>
      <w:marLeft w:val="0"/>
      <w:marRight w:val="0"/>
      <w:marTop w:val="0"/>
      <w:marBottom w:val="0"/>
      <w:divBdr>
        <w:top w:val="none" w:sz="0" w:space="0" w:color="auto"/>
        <w:left w:val="none" w:sz="0" w:space="0" w:color="auto"/>
        <w:bottom w:val="none" w:sz="0" w:space="0" w:color="auto"/>
        <w:right w:val="none" w:sz="0" w:space="0" w:color="auto"/>
      </w:divBdr>
    </w:div>
    <w:div w:id="188320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Peridotite" TargetMode="External"/><Relationship Id="rId21" Type="http://schemas.openxmlformats.org/officeDocument/2006/relationships/hyperlink" Target="https://en.wikipedia.org/wiki/Mafic" TargetMode="External"/><Relationship Id="rId42" Type="http://schemas.openxmlformats.org/officeDocument/2006/relationships/hyperlink" Target="https://en.wikipedia.org/wiki/Outcrop" TargetMode="External"/><Relationship Id="rId47" Type="http://schemas.openxmlformats.org/officeDocument/2006/relationships/hyperlink" Target="https://en.wikipedia.org/wiki/Platinum-group_metals" TargetMode="External"/><Relationship Id="rId63" Type="http://schemas.openxmlformats.org/officeDocument/2006/relationships/hyperlink" Target="https://en.wikipedia.org/wiki/Gustaaf_Molengraaff" TargetMode="External"/><Relationship Id="rId68" Type="http://schemas.openxmlformats.org/officeDocument/2006/relationships/hyperlink" Target="https://en.wikipedia.org/wiki/Vredefort_crater" TargetMode="External"/><Relationship Id="rId84" Type="http://schemas.openxmlformats.org/officeDocument/2006/relationships/hyperlink" Target="https://en.wikipedia.org/wiki/Harzburgite" TargetMode="External"/><Relationship Id="rId89" Type="http://schemas.openxmlformats.org/officeDocument/2006/relationships/hyperlink" Target="https://en.wikipedia.org/wiki/Gabbro" TargetMode="External"/><Relationship Id="rId7" Type="http://schemas.openxmlformats.org/officeDocument/2006/relationships/hyperlink" Target="https://en.wikipedia.org/wiki/Sill_%28geology%29" TargetMode="External"/><Relationship Id="rId71" Type="http://schemas.openxmlformats.org/officeDocument/2006/relationships/hyperlink" Target="https://en.wikipedia.org/wiki/Clinopyroxene" TargetMode="External"/><Relationship Id="rId92" Type="http://schemas.openxmlformats.org/officeDocument/2006/relationships/hyperlink" Target="https://en.wikipedia.org/wiki/Merensky_Reef" TargetMode="External"/><Relationship Id="rId2" Type="http://schemas.openxmlformats.org/officeDocument/2006/relationships/styles" Target="styles.xml"/><Relationship Id="rId16" Type="http://schemas.openxmlformats.org/officeDocument/2006/relationships/hyperlink" Target="https://en.wikipedia.org/wiki/Greenland" TargetMode="External"/><Relationship Id="rId29" Type="http://schemas.openxmlformats.org/officeDocument/2006/relationships/hyperlink" Target="https://en.wikipedia.org/wiki/Norite" TargetMode="External"/><Relationship Id="rId107" Type="http://schemas.openxmlformats.org/officeDocument/2006/relationships/fontTable" Target="fontTable.xml"/><Relationship Id="rId11" Type="http://schemas.openxmlformats.org/officeDocument/2006/relationships/hyperlink" Target="https://en.wikipedia.org/wiki/Archean" TargetMode="External"/><Relationship Id="rId24" Type="http://schemas.openxmlformats.org/officeDocument/2006/relationships/hyperlink" Target="https://en.wikipedia.org/wiki/Fractional_crystallization_%28geology%29" TargetMode="External"/><Relationship Id="rId32" Type="http://schemas.openxmlformats.org/officeDocument/2006/relationships/hyperlink" Target="https://en.wikipedia.org/wiki/Diorite" TargetMode="External"/><Relationship Id="rId37" Type="http://schemas.openxmlformats.org/officeDocument/2006/relationships/hyperlink" Target="https://en.wikipedia.org/wiki/Ilmenite" TargetMode="External"/><Relationship Id="rId40" Type="http://schemas.openxmlformats.org/officeDocument/2006/relationships/hyperlink" Target="https://en.wikipedia.org/wiki/Crust_%28geology%29" TargetMode="External"/><Relationship Id="rId45" Type="http://schemas.openxmlformats.org/officeDocument/2006/relationships/hyperlink" Target="https://en.wikipedia.org/wiki/South_Africa" TargetMode="External"/><Relationship Id="rId53" Type="http://schemas.openxmlformats.org/officeDocument/2006/relationships/hyperlink" Target="https://en.wikipedia.org/wiki/Ruthenium" TargetMode="External"/><Relationship Id="rId58" Type="http://schemas.openxmlformats.org/officeDocument/2006/relationships/hyperlink" Target="https://en.wikipedia.org/wiki/Vanadium" TargetMode="External"/><Relationship Id="rId66" Type="http://schemas.openxmlformats.org/officeDocument/2006/relationships/hyperlink" Target="https://en.wikipedia.org/wiki/Mantle_%28geology%29" TargetMode="External"/><Relationship Id="rId74" Type="http://schemas.openxmlformats.org/officeDocument/2006/relationships/hyperlink" Target="https://en.wikipedia.org/wiki/Mafic" TargetMode="External"/><Relationship Id="rId79" Type="http://schemas.openxmlformats.org/officeDocument/2006/relationships/hyperlink" Target="https://en.wikipedia.org/wiki/Ireland" TargetMode="External"/><Relationship Id="rId87" Type="http://schemas.openxmlformats.org/officeDocument/2006/relationships/hyperlink" Target="https://en.wikipedia.org/wiki/Norite" TargetMode="External"/><Relationship Id="rId102" Type="http://schemas.openxmlformats.org/officeDocument/2006/relationships/image" Target="media/image5.jpeg"/><Relationship Id="rId5" Type="http://schemas.openxmlformats.org/officeDocument/2006/relationships/footnotes" Target="footnotes.xml"/><Relationship Id="rId61" Type="http://schemas.openxmlformats.org/officeDocument/2006/relationships/hyperlink" Target="https://en.wikipedia.org/wiki/Quarry" TargetMode="External"/><Relationship Id="rId82" Type="http://schemas.openxmlformats.org/officeDocument/2006/relationships/hyperlink" Target="https://en.wikipedia.org/wiki/Peridotite" TargetMode="External"/><Relationship Id="rId90" Type="http://schemas.openxmlformats.org/officeDocument/2006/relationships/hyperlink" Target="https://en.wikipedia.org/wiki/Granite" TargetMode="External"/><Relationship Id="rId95" Type="http://schemas.openxmlformats.org/officeDocument/2006/relationships/hyperlink" Target="https://en.wikipedia.org/wiki/Pyrrhotite" TargetMode="External"/><Relationship Id="rId19" Type="http://schemas.openxmlformats.org/officeDocument/2006/relationships/hyperlink" Target="https://en.wikipedia.org/wiki/Layered_intrusion" TargetMode="External"/><Relationship Id="rId14" Type="http://schemas.openxmlformats.org/officeDocument/2006/relationships/hyperlink" Target="https://en.wikipedia.org/wiki/Cenozoic" TargetMode="External"/><Relationship Id="rId22" Type="http://schemas.openxmlformats.org/officeDocument/2006/relationships/hyperlink" Target="https://en.wikipedia.org/wiki/Ilimaussaq_complex" TargetMode="External"/><Relationship Id="rId27" Type="http://schemas.openxmlformats.org/officeDocument/2006/relationships/hyperlink" Target="https://en.wikipedia.org/wiki/Pyroxenite" TargetMode="External"/><Relationship Id="rId30" Type="http://schemas.openxmlformats.org/officeDocument/2006/relationships/hyperlink" Target="https://en.wikipedia.org/wiki/Gabbro" TargetMode="External"/><Relationship Id="rId35" Type="http://schemas.openxmlformats.org/officeDocument/2006/relationships/hyperlink" Target="https://en.wikipedia.org/wiki/Chromite" TargetMode="External"/><Relationship Id="rId43" Type="http://schemas.openxmlformats.org/officeDocument/2006/relationships/hyperlink" Target="https://en.wikipedia.org/wiki/Basin_%28geology%29" TargetMode="External"/><Relationship Id="rId48" Type="http://schemas.openxmlformats.org/officeDocument/2006/relationships/hyperlink" Target="https://en.wikipedia.org/wiki/Platinum" TargetMode="External"/><Relationship Id="rId56" Type="http://schemas.openxmlformats.org/officeDocument/2006/relationships/hyperlink" Target="https://en.wikipedia.org/wiki/Chromium" TargetMode="External"/><Relationship Id="rId64" Type="http://schemas.openxmlformats.org/officeDocument/2006/relationships/hyperlink" Target="https://en.wikipedia.org/wiki/Bushveld_Igneous_Complex" TargetMode="External"/><Relationship Id="rId69" Type="http://schemas.openxmlformats.org/officeDocument/2006/relationships/hyperlink" Target="https://en.wikipedia.org/wiki/Bushveld_Igneous_Complex" TargetMode="External"/><Relationship Id="rId77" Type="http://schemas.openxmlformats.org/officeDocument/2006/relationships/hyperlink" Target="https://en.wikipedia.org/wiki/Pretoria" TargetMode="External"/><Relationship Id="rId100" Type="http://schemas.openxmlformats.org/officeDocument/2006/relationships/image" Target="media/image3.png"/><Relationship Id="rId105" Type="http://schemas.openxmlformats.org/officeDocument/2006/relationships/image" Target="media/image8.jpeg"/><Relationship Id="rId8" Type="http://schemas.openxmlformats.org/officeDocument/2006/relationships/hyperlink" Target="https://en.wikipedia.org/wiki/Igneous_rock" TargetMode="External"/><Relationship Id="rId51" Type="http://schemas.openxmlformats.org/officeDocument/2006/relationships/hyperlink" Target="https://en.wikipedia.org/wiki/Iridium" TargetMode="External"/><Relationship Id="rId72" Type="http://schemas.openxmlformats.org/officeDocument/2006/relationships/hyperlink" Target="https://en.wikipedia.org/wiki/Hornblende" TargetMode="External"/><Relationship Id="rId80" Type="http://schemas.openxmlformats.org/officeDocument/2006/relationships/hyperlink" Target="https://en.wikipedia.org/wiki/Lithology" TargetMode="External"/><Relationship Id="rId85" Type="http://schemas.openxmlformats.org/officeDocument/2006/relationships/hyperlink" Target="https://en.wikipedia.org/wiki/Bronzitite" TargetMode="External"/><Relationship Id="rId93" Type="http://schemas.openxmlformats.org/officeDocument/2006/relationships/hyperlink" Target="https://en.wikipedia.org/wiki/Sulfide_mineral" TargetMode="External"/><Relationship Id="rId98" Type="http://schemas.openxmlformats.org/officeDocument/2006/relationships/hyperlink" Target="https://en.wikipedia.org/wiki/Alloy" TargetMode="External"/><Relationship Id="rId3" Type="http://schemas.openxmlformats.org/officeDocument/2006/relationships/settings" Target="settings.xml"/><Relationship Id="rId12" Type="http://schemas.openxmlformats.org/officeDocument/2006/relationships/hyperlink" Target="https://en.wikipedia.org/wiki/Proterozoic" TargetMode="External"/><Relationship Id="rId17" Type="http://schemas.openxmlformats.org/officeDocument/2006/relationships/hyperlink" Target="https://en.wikipedia.org/wiki/Scotland" TargetMode="External"/><Relationship Id="rId25" Type="http://schemas.openxmlformats.org/officeDocument/2006/relationships/hyperlink" Target="https://en.wikipedia.org/wiki/Intrusive_rock" TargetMode="External"/><Relationship Id="rId33" Type="http://schemas.openxmlformats.org/officeDocument/2006/relationships/hyperlink" Target="https://en.wikipedia.org/wiki/Granophyre" TargetMode="External"/><Relationship Id="rId38" Type="http://schemas.openxmlformats.org/officeDocument/2006/relationships/image" Target="media/image1.jpeg"/><Relationship Id="rId46" Type="http://schemas.openxmlformats.org/officeDocument/2006/relationships/hyperlink" Target="https://en.wikipedia.org/wiki/Ore" TargetMode="External"/><Relationship Id="rId59" Type="http://schemas.openxmlformats.org/officeDocument/2006/relationships/hyperlink" Target="https://en.wikipedia.org/wiki/Gabbro" TargetMode="External"/><Relationship Id="rId67" Type="http://schemas.openxmlformats.org/officeDocument/2006/relationships/hyperlink" Target="https://en.wikipedia.org/wiki/Lopolith" TargetMode="External"/><Relationship Id="rId103" Type="http://schemas.openxmlformats.org/officeDocument/2006/relationships/image" Target="media/image6.jpeg"/><Relationship Id="rId108" Type="http://schemas.openxmlformats.org/officeDocument/2006/relationships/theme" Target="theme/theme1.xml"/><Relationship Id="rId20" Type="http://schemas.openxmlformats.org/officeDocument/2006/relationships/hyperlink" Target="https://en.wikipedia.org/wiki/Ultramafic" TargetMode="External"/><Relationship Id="rId41" Type="http://schemas.openxmlformats.org/officeDocument/2006/relationships/hyperlink" Target="https://en.wikipedia.org/wiki/Erosion" TargetMode="External"/><Relationship Id="rId54" Type="http://schemas.openxmlformats.org/officeDocument/2006/relationships/hyperlink" Target="https://en.wikipedia.org/wiki/Iron" TargetMode="External"/><Relationship Id="rId62" Type="http://schemas.openxmlformats.org/officeDocument/2006/relationships/hyperlink" Target="https://en.wikipedia.org/wiki/Dimension_stone" TargetMode="External"/><Relationship Id="rId70" Type="http://schemas.openxmlformats.org/officeDocument/2006/relationships/hyperlink" Target="https://en.wikipedia.org/wiki/Crystallisation" TargetMode="External"/><Relationship Id="rId75" Type="http://schemas.openxmlformats.org/officeDocument/2006/relationships/hyperlink" Target="https://en.wikipedia.org/wiki/Intrusion" TargetMode="External"/><Relationship Id="rId83" Type="http://schemas.openxmlformats.org/officeDocument/2006/relationships/hyperlink" Target="https://en.wikipedia.org/wiki/Chromitite" TargetMode="External"/><Relationship Id="rId88" Type="http://schemas.openxmlformats.org/officeDocument/2006/relationships/hyperlink" Target="https://en.wikipedia.org/wiki/Anorthosite" TargetMode="External"/><Relationship Id="rId91" Type="http://schemas.openxmlformats.org/officeDocument/2006/relationships/hyperlink" Target="https://en.wikipedia.org/wiki/Chromite" TargetMode="External"/><Relationship Id="rId96" Type="http://schemas.openxmlformats.org/officeDocument/2006/relationships/hyperlink" Target="https://en.wikipedia.org/wiki/Pentlandite"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en.wikipedia.org/wiki/Skaergaard_intrusion" TargetMode="External"/><Relationship Id="rId23" Type="http://schemas.openxmlformats.org/officeDocument/2006/relationships/hyperlink" Target="https://en.wikipedia.org/wiki/Craton" TargetMode="External"/><Relationship Id="rId28" Type="http://schemas.openxmlformats.org/officeDocument/2006/relationships/hyperlink" Target="https://en.wikipedia.org/wiki/Chromitite" TargetMode="External"/><Relationship Id="rId36" Type="http://schemas.openxmlformats.org/officeDocument/2006/relationships/hyperlink" Target="https://en.wikipedia.org/wiki/Magnetite" TargetMode="External"/><Relationship Id="rId49" Type="http://schemas.openxmlformats.org/officeDocument/2006/relationships/hyperlink" Target="https://en.wikipedia.org/wiki/Palladium" TargetMode="External"/><Relationship Id="rId57" Type="http://schemas.openxmlformats.org/officeDocument/2006/relationships/hyperlink" Target="https://en.wikipedia.org/wiki/Titanium" TargetMode="External"/><Relationship Id="rId106" Type="http://schemas.openxmlformats.org/officeDocument/2006/relationships/footer" Target="footer1.xml"/><Relationship Id="rId10" Type="http://schemas.openxmlformats.org/officeDocument/2006/relationships/hyperlink" Target="https://en.wikipedia.org/wiki/Layered_intrusion" TargetMode="External"/><Relationship Id="rId31" Type="http://schemas.openxmlformats.org/officeDocument/2006/relationships/hyperlink" Target="https://en.wikipedia.org/wiki/Anorthosite" TargetMode="External"/><Relationship Id="rId44" Type="http://schemas.openxmlformats.org/officeDocument/2006/relationships/hyperlink" Target="https://en.wikipedia.org/wiki/Transvaal_Basin" TargetMode="External"/><Relationship Id="rId52" Type="http://schemas.openxmlformats.org/officeDocument/2006/relationships/hyperlink" Target="https://en.wikipedia.org/wiki/Rhodium" TargetMode="External"/><Relationship Id="rId60" Type="http://schemas.openxmlformats.org/officeDocument/2006/relationships/hyperlink" Target="https://en.wikipedia.org/wiki/Norite" TargetMode="External"/><Relationship Id="rId65" Type="http://schemas.openxmlformats.org/officeDocument/2006/relationships/hyperlink" Target="https://en.wikipedia.org/wiki/Transvaal_Province" TargetMode="External"/><Relationship Id="rId73" Type="http://schemas.openxmlformats.org/officeDocument/2006/relationships/hyperlink" Target="https://en.wikipedia.org/wiki/Plagioclase" TargetMode="External"/><Relationship Id="rId78" Type="http://schemas.openxmlformats.org/officeDocument/2006/relationships/hyperlink" Target="https://en.wikipedia.org/wiki/South_Africa" TargetMode="External"/><Relationship Id="rId81" Type="http://schemas.openxmlformats.org/officeDocument/2006/relationships/hyperlink" Target="https://en.wikipedia.org/wiki/Ultramafic" TargetMode="External"/><Relationship Id="rId86" Type="http://schemas.openxmlformats.org/officeDocument/2006/relationships/hyperlink" Target="https://en.wikipedia.org/wiki/Mafic" TargetMode="External"/><Relationship Id="rId94" Type="http://schemas.openxmlformats.org/officeDocument/2006/relationships/hyperlink" Target="https://en.wikipedia.org/wiki/Parts_per_million" TargetMode="External"/><Relationship Id="rId99" Type="http://schemas.openxmlformats.org/officeDocument/2006/relationships/image" Target="media/image2.jpeg"/><Relationship Id="rId10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en.wikipedia.org/wiki/Texture_%28geology%29" TargetMode="External"/><Relationship Id="rId13" Type="http://schemas.openxmlformats.org/officeDocument/2006/relationships/hyperlink" Target="https://en.wikipedia.org/wiki/Bushveld_complex" TargetMode="External"/><Relationship Id="rId18" Type="http://schemas.openxmlformats.org/officeDocument/2006/relationships/hyperlink" Target="https://en.wikipedia.org/wiki/Layered_intrusion" TargetMode="External"/><Relationship Id="rId39" Type="http://schemas.openxmlformats.org/officeDocument/2006/relationships/hyperlink" Target="https://en.wikipedia.org/wiki/Layered_intrusion" TargetMode="External"/><Relationship Id="rId34" Type="http://schemas.openxmlformats.org/officeDocument/2006/relationships/hyperlink" Target="https://en.wikipedia.org/wiki/Platinum_group" TargetMode="External"/><Relationship Id="rId50" Type="http://schemas.openxmlformats.org/officeDocument/2006/relationships/hyperlink" Target="https://en.wikipedia.org/wiki/Osmium" TargetMode="External"/><Relationship Id="rId55" Type="http://schemas.openxmlformats.org/officeDocument/2006/relationships/hyperlink" Target="https://en.wikipedia.org/wiki/Tin" TargetMode="External"/><Relationship Id="rId76" Type="http://schemas.openxmlformats.org/officeDocument/2006/relationships/hyperlink" Target="https://en.wikipedia.org/wiki/Felsic" TargetMode="External"/><Relationship Id="rId97" Type="http://schemas.openxmlformats.org/officeDocument/2006/relationships/hyperlink" Target="https://en.wikipedia.org/wiki/Pyrite" TargetMode="External"/><Relationship Id="rId10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97C81-3A39-43E6-9A66-DB8737F7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Pages>
  <Words>3144</Words>
  <Characters>17922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sec_geology</dc:creator>
  <cp:keywords/>
  <dc:description/>
  <cp:lastModifiedBy>MR NKHATA</cp:lastModifiedBy>
  <cp:revision>7</cp:revision>
  <cp:lastPrinted>2011-10-31T07:47:00Z</cp:lastPrinted>
  <dcterms:created xsi:type="dcterms:W3CDTF">2011-10-31T07:53:00Z</dcterms:created>
  <dcterms:modified xsi:type="dcterms:W3CDTF">2017-03-25T22:02:00Z</dcterms:modified>
</cp:coreProperties>
</file>