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0819" w:rsidRDefault="007777BF" w:rsidP="00920834">
      <w:pPr>
        <w:jc w:val="center"/>
        <w:rPr>
          <w:rFonts w:ascii="Century Gothic" w:hAnsi="Century Gothic"/>
          <w:b/>
          <w:sz w:val="32"/>
          <w:szCs w:val="32"/>
        </w:rPr>
      </w:pPr>
      <w:r>
        <w:rPr>
          <w:rFonts w:ascii="Century Gothic" w:hAnsi="Century Gothic"/>
          <w:b/>
          <w:sz w:val="32"/>
          <w:szCs w:val="32"/>
        </w:rPr>
        <w:t>+</w:t>
      </w:r>
      <w:r w:rsidR="00920834">
        <w:rPr>
          <w:rFonts w:ascii="Century Gothic" w:hAnsi="Century Gothic"/>
          <w:b/>
          <w:sz w:val="32"/>
          <w:szCs w:val="32"/>
        </w:rPr>
        <w:t>GGY 4070- IGNEOUS AND METAMORPHIC PETROLOGY</w:t>
      </w:r>
    </w:p>
    <w:p w:rsidR="00920834" w:rsidRDefault="00920834" w:rsidP="00920834">
      <w:pPr>
        <w:jc w:val="center"/>
        <w:rPr>
          <w:rFonts w:ascii="Century Gothic" w:hAnsi="Century Gothic"/>
          <w:b/>
          <w:sz w:val="32"/>
          <w:szCs w:val="32"/>
        </w:rPr>
      </w:pPr>
    </w:p>
    <w:p w:rsidR="00920834" w:rsidRDefault="00920834" w:rsidP="00920834">
      <w:pPr>
        <w:jc w:val="center"/>
        <w:rPr>
          <w:rFonts w:ascii="Century Gothic" w:hAnsi="Century Gothic"/>
          <w:b/>
          <w:sz w:val="32"/>
          <w:szCs w:val="32"/>
        </w:rPr>
      </w:pPr>
    </w:p>
    <w:p w:rsidR="00A00819" w:rsidRDefault="00A00819" w:rsidP="00A00819">
      <w:pPr>
        <w:jc w:val="center"/>
        <w:rPr>
          <w:rFonts w:ascii="Arial" w:hAnsi="Arial" w:cs="Arial"/>
          <w:b/>
        </w:rPr>
      </w:pPr>
      <w:r w:rsidRPr="00B07B49">
        <w:rPr>
          <w:rFonts w:ascii="Arial" w:hAnsi="Arial" w:cs="Arial"/>
          <w:b/>
        </w:rPr>
        <w:t>INTRODUCTION</w:t>
      </w:r>
    </w:p>
    <w:p w:rsidR="00A00819" w:rsidRPr="00B07B49" w:rsidRDefault="00A00819" w:rsidP="00A00819">
      <w:pPr>
        <w:jc w:val="center"/>
        <w:rPr>
          <w:rFonts w:ascii="Arial" w:hAnsi="Arial" w:cs="Arial"/>
          <w:b/>
        </w:rPr>
      </w:pPr>
    </w:p>
    <w:p w:rsidR="00A00819" w:rsidRPr="00B07B49" w:rsidRDefault="00A00819" w:rsidP="00A00819">
      <w:pPr>
        <w:pStyle w:val="ListParagraph"/>
        <w:numPr>
          <w:ilvl w:val="1"/>
          <w:numId w:val="1"/>
        </w:numPr>
        <w:jc w:val="both"/>
        <w:rPr>
          <w:rFonts w:ascii="Arial" w:hAnsi="Arial" w:cs="Arial"/>
          <w:b/>
          <w:sz w:val="24"/>
          <w:szCs w:val="24"/>
        </w:rPr>
      </w:pPr>
      <w:r>
        <w:rPr>
          <w:rFonts w:ascii="Arial" w:hAnsi="Arial" w:cs="Arial"/>
          <w:b/>
          <w:sz w:val="24"/>
          <w:szCs w:val="24"/>
        </w:rPr>
        <w:t xml:space="preserve"> </w:t>
      </w:r>
      <w:r w:rsidRPr="00B07B49">
        <w:rPr>
          <w:rFonts w:ascii="Arial" w:hAnsi="Arial" w:cs="Arial"/>
          <w:b/>
          <w:sz w:val="24"/>
          <w:szCs w:val="24"/>
        </w:rPr>
        <w:t>WHAT IS IGNEOUS PETROLOGY?</w:t>
      </w:r>
    </w:p>
    <w:p w:rsidR="00A00819" w:rsidRPr="00B07B49" w:rsidRDefault="00A00819" w:rsidP="00A00819">
      <w:pPr>
        <w:jc w:val="both"/>
        <w:rPr>
          <w:rFonts w:ascii="Arial" w:hAnsi="Arial" w:cs="Arial"/>
        </w:rPr>
      </w:pPr>
      <w:r w:rsidRPr="00097357">
        <w:rPr>
          <w:rFonts w:ascii="Arial" w:hAnsi="Arial" w:cs="Arial"/>
          <w:b/>
        </w:rPr>
        <w:t>Petrology</w:t>
      </w:r>
      <w:r w:rsidRPr="00B07B49">
        <w:rPr>
          <w:rFonts w:ascii="Arial" w:hAnsi="Arial" w:cs="Arial"/>
        </w:rPr>
        <w:t xml:space="preserve"> is the study of occurrence, composition, origin and evolution of rocks. The term is derived from the Greek petra, “rock” and logos, “explanation”. As Ehlers and Blatt</w:t>
      </w:r>
      <w:r>
        <w:rPr>
          <w:rFonts w:ascii="Arial" w:hAnsi="Arial" w:cs="Arial"/>
        </w:rPr>
        <w:t xml:space="preserve"> (1982) say: “Rocks are</w:t>
      </w:r>
      <w:r w:rsidRPr="00B07B49">
        <w:rPr>
          <w:rFonts w:ascii="Arial" w:hAnsi="Arial" w:cs="Arial"/>
        </w:rPr>
        <w:t xml:space="preserve"> stuff of which the Earth is made”. A rock can be defined as an aggregate of minerals, or mineraloids (e.g. coal, glass, opal and so on). Traditionally, the rocks are divided into three categories: igneous, sedimentary and metamorphic </w:t>
      </w:r>
      <w:r>
        <w:rPr>
          <w:rFonts w:ascii="Arial" w:hAnsi="Arial" w:cs="Arial"/>
        </w:rPr>
        <w:t xml:space="preserve">rocks. The present course GGY4071 </w:t>
      </w:r>
      <w:r w:rsidRPr="00B07B49">
        <w:rPr>
          <w:rFonts w:ascii="Arial" w:hAnsi="Arial" w:cs="Arial"/>
        </w:rPr>
        <w:t>is subdivided into two half courses, igneous petrology</w:t>
      </w:r>
      <w:r>
        <w:rPr>
          <w:rFonts w:ascii="Arial" w:hAnsi="Arial" w:cs="Arial"/>
        </w:rPr>
        <w:t xml:space="preserve"> </w:t>
      </w:r>
      <w:r w:rsidRPr="00B07B49">
        <w:rPr>
          <w:rFonts w:ascii="Arial" w:hAnsi="Arial" w:cs="Arial"/>
        </w:rPr>
        <w:t>and metamorphic petrology. Metamorphic geology is discussed in part II of this course book.</w:t>
      </w:r>
    </w:p>
    <w:p w:rsidR="00A00819" w:rsidRPr="00B07B49" w:rsidRDefault="00A00819" w:rsidP="00A00819">
      <w:pPr>
        <w:jc w:val="both"/>
        <w:rPr>
          <w:rFonts w:ascii="Arial" w:hAnsi="Arial" w:cs="Arial"/>
        </w:rPr>
      </w:pPr>
      <w:r w:rsidRPr="00B07B49">
        <w:rPr>
          <w:rFonts w:ascii="Arial" w:hAnsi="Arial" w:cs="Arial"/>
        </w:rPr>
        <w:t>Petrology essentially consists of two components:</w:t>
      </w:r>
    </w:p>
    <w:p w:rsidR="00A00819" w:rsidRPr="00B07B49" w:rsidRDefault="00A00819" w:rsidP="00A00819">
      <w:pPr>
        <w:pStyle w:val="ListParagraph"/>
        <w:numPr>
          <w:ilvl w:val="0"/>
          <w:numId w:val="2"/>
        </w:numPr>
        <w:ind w:left="567" w:hanging="567"/>
        <w:jc w:val="both"/>
        <w:rPr>
          <w:rFonts w:ascii="Arial" w:hAnsi="Arial" w:cs="Arial"/>
          <w:sz w:val="24"/>
          <w:szCs w:val="24"/>
        </w:rPr>
      </w:pPr>
      <w:r w:rsidRPr="00097357">
        <w:rPr>
          <w:rFonts w:ascii="Arial" w:hAnsi="Arial" w:cs="Arial"/>
          <w:b/>
          <w:sz w:val="24"/>
          <w:szCs w:val="24"/>
        </w:rPr>
        <w:t>Petrology</w:t>
      </w:r>
      <w:r w:rsidRPr="00B07B49">
        <w:rPr>
          <w:rFonts w:ascii="Arial" w:hAnsi="Arial" w:cs="Arial"/>
          <w:sz w:val="24"/>
          <w:szCs w:val="24"/>
        </w:rPr>
        <w:t xml:space="preserve">, the description and systematic classification of rocks and </w:t>
      </w:r>
    </w:p>
    <w:p w:rsidR="00A00819" w:rsidRPr="00B07B49" w:rsidRDefault="00A00819" w:rsidP="00A00819">
      <w:pPr>
        <w:pStyle w:val="ListParagraph"/>
        <w:numPr>
          <w:ilvl w:val="0"/>
          <w:numId w:val="2"/>
        </w:numPr>
        <w:ind w:left="567" w:hanging="567"/>
        <w:jc w:val="both"/>
        <w:rPr>
          <w:rFonts w:ascii="Arial" w:hAnsi="Arial" w:cs="Arial"/>
          <w:sz w:val="24"/>
          <w:szCs w:val="24"/>
        </w:rPr>
      </w:pPr>
      <w:r w:rsidRPr="00097357">
        <w:rPr>
          <w:rFonts w:ascii="Arial" w:hAnsi="Arial" w:cs="Arial"/>
          <w:b/>
          <w:sz w:val="24"/>
          <w:szCs w:val="24"/>
        </w:rPr>
        <w:t>Petrogenesis</w:t>
      </w:r>
      <w:r w:rsidRPr="00B07B49">
        <w:rPr>
          <w:rFonts w:ascii="Arial" w:hAnsi="Arial" w:cs="Arial"/>
          <w:sz w:val="24"/>
          <w:szCs w:val="24"/>
        </w:rPr>
        <w:t>, which is the study of the origin and evolution of rocks.</w:t>
      </w:r>
    </w:p>
    <w:p w:rsidR="00A00819" w:rsidRDefault="00A00819" w:rsidP="00A00819">
      <w:pPr>
        <w:jc w:val="both"/>
        <w:rPr>
          <w:rFonts w:ascii="Arial" w:hAnsi="Arial" w:cs="Arial"/>
        </w:rPr>
      </w:pPr>
      <w:r w:rsidRPr="00097357">
        <w:rPr>
          <w:rFonts w:ascii="Arial" w:hAnsi="Arial" w:cs="Arial"/>
          <w:b/>
        </w:rPr>
        <w:t>Igneous petrology</w:t>
      </w:r>
      <w:r w:rsidRPr="00B07B49">
        <w:rPr>
          <w:rFonts w:ascii="Arial" w:hAnsi="Arial" w:cs="Arial"/>
        </w:rPr>
        <w:t xml:space="preserve"> is the study of </w:t>
      </w:r>
      <w:r w:rsidRPr="00097357">
        <w:rPr>
          <w:rFonts w:ascii="Arial" w:hAnsi="Arial" w:cs="Arial"/>
          <w:b/>
        </w:rPr>
        <w:t>igneous</w:t>
      </w:r>
      <w:r w:rsidRPr="00B07B49">
        <w:rPr>
          <w:rFonts w:ascii="Arial" w:hAnsi="Arial" w:cs="Arial"/>
        </w:rPr>
        <w:t xml:space="preserve"> (Latin ignis means fire) or </w:t>
      </w:r>
      <w:r w:rsidRPr="00097357">
        <w:rPr>
          <w:rFonts w:ascii="Arial" w:hAnsi="Arial" w:cs="Arial"/>
          <w:b/>
        </w:rPr>
        <w:t>magmatic rocks</w:t>
      </w:r>
      <w:r w:rsidRPr="00B07B49">
        <w:rPr>
          <w:rFonts w:ascii="Arial" w:hAnsi="Arial" w:cs="Arial"/>
        </w:rPr>
        <w:t xml:space="preserve">, which can be defined as rocks that solidified from a molten or partly molten magma. </w:t>
      </w:r>
    </w:p>
    <w:p w:rsidR="00A00819" w:rsidRDefault="00A00819" w:rsidP="00920834">
      <w:pPr>
        <w:jc w:val="center"/>
        <w:rPr>
          <w:rFonts w:ascii="Arial" w:hAnsi="Arial" w:cs="Arial"/>
          <w:b/>
          <w:noProof/>
        </w:rPr>
      </w:pPr>
      <w:r w:rsidRPr="005A5087">
        <w:rPr>
          <w:rFonts w:ascii="Arial" w:hAnsi="Arial" w:cs="Arial"/>
          <w:noProof/>
          <w:lang w:val="en-US" w:eastAsia="en-US"/>
        </w:rPr>
        <w:lastRenderedPageBreak/>
        <w:drawing>
          <wp:inline distT="0" distB="0" distL="0" distR="0">
            <wp:extent cx="3067050" cy="2030072"/>
            <wp:effectExtent l="19050" t="0" r="0" b="0"/>
            <wp:docPr id="71" name="Picture 1" descr="Fig 1.jpg"/>
            <wp:cNvGraphicFramePr/>
            <a:graphic xmlns:a="http://schemas.openxmlformats.org/drawingml/2006/main">
              <a:graphicData uri="http://schemas.openxmlformats.org/drawingml/2006/picture">
                <pic:pic xmlns:pic="http://schemas.openxmlformats.org/drawingml/2006/picture">
                  <pic:nvPicPr>
                    <pic:cNvPr id="2" name="Picture 1" descr="Fig 1.jpg"/>
                    <pic:cNvPicPr>
                      <a:picLocks noChangeAspect="1"/>
                    </pic:cNvPicPr>
                  </pic:nvPicPr>
                  <pic:blipFill>
                    <a:blip r:embed="rId8" cstate="print"/>
                    <a:stretch>
                      <a:fillRect/>
                    </a:stretch>
                  </pic:blipFill>
                  <pic:spPr>
                    <a:xfrm>
                      <a:off x="0" y="0"/>
                      <a:ext cx="3071272" cy="2032867"/>
                    </a:xfrm>
                    <a:prstGeom prst="rect">
                      <a:avLst/>
                    </a:prstGeom>
                  </pic:spPr>
                </pic:pic>
              </a:graphicData>
            </a:graphic>
          </wp:inline>
        </w:drawing>
      </w:r>
      <w:r w:rsidRPr="00EA3E00">
        <w:rPr>
          <w:rFonts w:ascii="Arial" w:hAnsi="Arial" w:cs="Arial"/>
          <w:noProof/>
          <w:lang w:val="en-US" w:eastAsia="en-US"/>
        </w:rPr>
        <w:drawing>
          <wp:inline distT="0" distB="0" distL="0" distR="0">
            <wp:extent cx="2776904" cy="1943100"/>
            <wp:effectExtent l="19050" t="0" r="4396" b="0"/>
            <wp:docPr id="72" name="Picture 7165" descr="C:\Users\HEAD - GEOLOGY\Pictures\2015-08-2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5" descr="C:\Users\HEAD - GEOLOGY\Pictures\2015-08-27\008.jpg"/>
                    <pic:cNvPicPr>
                      <a:picLocks noChangeAspect="1" noChangeArrowheads="1"/>
                    </pic:cNvPicPr>
                  </pic:nvPicPr>
                  <pic:blipFill>
                    <a:blip r:embed="rId9" cstate="print"/>
                    <a:srcRect/>
                    <a:stretch>
                      <a:fillRect/>
                    </a:stretch>
                  </pic:blipFill>
                  <pic:spPr bwMode="auto">
                    <a:xfrm>
                      <a:off x="0" y="0"/>
                      <a:ext cx="2794405" cy="1955346"/>
                    </a:xfrm>
                    <a:prstGeom prst="rect">
                      <a:avLst/>
                    </a:prstGeom>
                    <a:noFill/>
                    <a:ln w="9525">
                      <a:noFill/>
                      <a:miter lim="800000"/>
                      <a:headEnd/>
                      <a:tailEnd/>
                    </a:ln>
                  </pic:spPr>
                </pic:pic>
              </a:graphicData>
            </a:graphic>
          </wp:inline>
        </w:drawing>
      </w:r>
    </w:p>
    <w:p w:rsidR="00677609" w:rsidRDefault="00677609" w:rsidP="00920834">
      <w:pPr>
        <w:jc w:val="center"/>
        <w:rPr>
          <w:rFonts w:ascii="Arial" w:hAnsi="Arial" w:cs="Arial"/>
          <w:b/>
          <w:noProof/>
        </w:rPr>
      </w:pPr>
      <w:r>
        <w:rPr>
          <w:rFonts w:ascii="Arial" w:hAnsi="Arial" w:cs="Arial"/>
          <w:b/>
          <w:noProof/>
          <w:lang w:val="en-US" w:eastAsia="en-US"/>
        </w:rPr>
        <w:drawing>
          <wp:inline distT="0" distB="0" distL="0" distR="0">
            <wp:extent cx="4150110" cy="3055540"/>
            <wp:effectExtent l="19050" t="0" r="2790" b="0"/>
            <wp:docPr id="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srcRect/>
                    <a:stretch>
                      <a:fillRect/>
                    </a:stretch>
                  </pic:blipFill>
                  <pic:spPr bwMode="auto">
                    <a:xfrm>
                      <a:off x="0" y="0"/>
                      <a:ext cx="4152763" cy="3057493"/>
                    </a:xfrm>
                    <a:prstGeom prst="rect">
                      <a:avLst/>
                    </a:prstGeom>
                    <a:noFill/>
                    <a:ln w="9525">
                      <a:noFill/>
                      <a:miter lim="800000"/>
                      <a:headEnd/>
                      <a:tailEnd/>
                    </a:ln>
                  </pic:spPr>
                </pic:pic>
              </a:graphicData>
            </a:graphic>
          </wp:inline>
        </w:drawing>
      </w:r>
    </w:p>
    <w:p w:rsidR="00A00819" w:rsidRDefault="00A00819" w:rsidP="00A00819">
      <w:pPr>
        <w:jc w:val="center"/>
        <w:rPr>
          <w:rFonts w:ascii="Arial" w:hAnsi="Arial" w:cs="Arial"/>
        </w:rPr>
      </w:pPr>
      <w:r>
        <w:rPr>
          <w:rFonts w:ascii="Arial" w:hAnsi="Arial" w:cs="Arial"/>
          <w:b/>
          <w:noProof/>
        </w:rPr>
        <w:t xml:space="preserve">Block diagram illustrating intrusive and extrusive igneous </w:t>
      </w:r>
      <w:r w:rsidR="00920834">
        <w:rPr>
          <w:rFonts w:ascii="Arial" w:hAnsi="Arial" w:cs="Arial"/>
          <w:b/>
          <w:noProof/>
        </w:rPr>
        <w:t xml:space="preserve"> rocks</w:t>
      </w:r>
    </w:p>
    <w:p w:rsidR="00A00819" w:rsidRDefault="00A00819" w:rsidP="00A00819">
      <w:pPr>
        <w:jc w:val="both"/>
        <w:rPr>
          <w:rFonts w:ascii="Arial" w:hAnsi="Arial" w:cs="Arial"/>
        </w:rPr>
      </w:pPr>
    </w:p>
    <w:p w:rsidR="00A00819" w:rsidRPr="00B07B49" w:rsidRDefault="00A00819" w:rsidP="00A00819">
      <w:pPr>
        <w:jc w:val="both"/>
        <w:rPr>
          <w:rFonts w:ascii="Arial" w:hAnsi="Arial" w:cs="Arial"/>
        </w:rPr>
      </w:pPr>
      <w:r w:rsidRPr="00B07B49">
        <w:rPr>
          <w:rFonts w:ascii="Arial" w:hAnsi="Arial" w:cs="Arial"/>
        </w:rPr>
        <w:t xml:space="preserve">We subdivide rocks into two large groups: the </w:t>
      </w:r>
      <w:r w:rsidRPr="00097357">
        <w:rPr>
          <w:rFonts w:ascii="Arial" w:hAnsi="Arial" w:cs="Arial"/>
          <w:b/>
        </w:rPr>
        <w:t>plutonic</w:t>
      </w:r>
      <w:r w:rsidRPr="00B07B49">
        <w:rPr>
          <w:rFonts w:ascii="Arial" w:hAnsi="Arial" w:cs="Arial"/>
        </w:rPr>
        <w:t xml:space="preserve"> or </w:t>
      </w:r>
      <w:r w:rsidRPr="00097357">
        <w:rPr>
          <w:rFonts w:ascii="Arial" w:hAnsi="Arial" w:cs="Arial"/>
          <w:b/>
        </w:rPr>
        <w:t>intrusive rocks</w:t>
      </w:r>
      <w:r w:rsidRPr="00B07B49">
        <w:rPr>
          <w:rFonts w:ascii="Arial" w:hAnsi="Arial" w:cs="Arial"/>
        </w:rPr>
        <w:t xml:space="preserve"> and the </w:t>
      </w:r>
      <w:r w:rsidRPr="00097357">
        <w:rPr>
          <w:rFonts w:ascii="Arial" w:hAnsi="Arial" w:cs="Arial"/>
          <w:b/>
        </w:rPr>
        <w:t xml:space="preserve">volcanic </w:t>
      </w:r>
      <w:r w:rsidRPr="00B07B49">
        <w:rPr>
          <w:rFonts w:ascii="Arial" w:hAnsi="Arial" w:cs="Arial"/>
        </w:rPr>
        <w:t xml:space="preserve">or </w:t>
      </w:r>
      <w:r w:rsidRPr="00097357">
        <w:rPr>
          <w:rFonts w:ascii="Arial" w:hAnsi="Arial" w:cs="Arial"/>
          <w:b/>
        </w:rPr>
        <w:t>extrusive rocks</w:t>
      </w:r>
      <w:r w:rsidRPr="00B07B49">
        <w:rPr>
          <w:rFonts w:ascii="Arial" w:hAnsi="Arial" w:cs="Arial"/>
        </w:rPr>
        <w:t>. Both groups have their own mineralogy, texture and large scale structural features and can be subdivided into may subgroups and rock types. The chemical composition however of a plutonic rock may be identical to that of a volcanic rock, as it depends on the composition of the magma from which the rock crystallizes.</w:t>
      </w:r>
    </w:p>
    <w:p w:rsidR="00A00819" w:rsidRPr="00B07B49" w:rsidRDefault="00A00819" w:rsidP="00A00819">
      <w:pPr>
        <w:jc w:val="both"/>
        <w:rPr>
          <w:rFonts w:ascii="Arial" w:hAnsi="Arial" w:cs="Arial"/>
        </w:rPr>
      </w:pPr>
      <w:r w:rsidRPr="00B07B49">
        <w:rPr>
          <w:rFonts w:ascii="Arial" w:hAnsi="Arial" w:cs="Arial"/>
        </w:rPr>
        <w:lastRenderedPageBreak/>
        <w:t xml:space="preserve">In igneous petrology, the petrogenesis plays an important role: its aim is to explain the relation between the great variety of igneous rock types and the magmas from which they evolve. It also investigates the origin of magmas in the interior of the earth. Many new data have become available from </w:t>
      </w:r>
      <w:r w:rsidRPr="00097357">
        <w:rPr>
          <w:rFonts w:ascii="Arial" w:hAnsi="Arial" w:cs="Arial"/>
          <w:i/>
        </w:rPr>
        <w:t>experimental petrology</w:t>
      </w:r>
      <w:r w:rsidRPr="00B07B49">
        <w:rPr>
          <w:rFonts w:ascii="Arial" w:hAnsi="Arial" w:cs="Arial"/>
        </w:rPr>
        <w:t xml:space="preserve"> over the past decades. It is obvious that the petrology student must have a knowledge of the internal structure of the earth and be familiar with the basic principle of physical chemistry. Before embarking on these subjects, a short summary of the field characteristics of igneous rock bodies is given, which must be regarded mainly as a refresher course of what should be known from the courses GG 210 and GG 310.</w:t>
      </w:r>
    </w:p>
    <w:p w:rsidR="00A00819" w:rsidRPr="00B07B49" w:rsidRDefault="00A00819" w:rsidP="00A00819">
      <w:pPr>
        <w:jc w:val="both"/>
        <w:rPr>
          <w:rFonts w:ascii="Arial" w:hAnsi="Arial" w:cs="Arial"/>
        </w:rPr>
      </w:pPr>
      <w:r w:rsidRPr="00B07B49">
        <w:rPr>
          <w:rFonts w:ascii="Arial" w:hAnsi="Arial" w:cs="Arial"/>
        </w:rPr>
        <w:t>Intrusive rocks solidify below the surface of the earth and can only be studied by the petrologist when subsequent geological events expose them to the surface. Extrusive rocks can be readily observed at active volcanic sites, unless they are submarine. It will be apparent from the following descriptions that there is a relation between the composition of the magma and the t</w:t>
      </w:r>
      <w:r>
        <w:rPr>
          <w:rFonts w:ascii="Arial" w:hAnsi="Arial" w:cs="Arial"/>
        </w:rPr>
        <w:t>ype of intrusion or extrusion it</w:t>
      </w:r>
      <w:r w:rsidRPr="00B07B49">
        <w:rPr>
          <w:rFonts w:ascii="Arial" w:hAnsi="Arial" w:cs="Arial"/>
        </w:rPr>
        <w:t xml:space="preserve"> forms. For instance, an extensive lava flow usually appears to be basaltic in composition, but a laccolith is always granitic in composition. Dykes may be either basic or acid in composition but si</w:t>
      </w:r>
      <w:r>
        <w:rPr>
          <w:rFonts w:ascii="Arial" w:hAnsi="Arial" w:cs="Arial"/>
        </w:rPr>
        <w:t>lls are usually basic and so on</w:t>
      </w:r>
    </w:p>
    <w:p w:rsidR="00A00819" w:rsidRDefault="00A00819" w:rsidP="00A00819">
      <w:pPr>
        <w:pStyle w:val="ListParagraph"/>
        <w:ind w:left="360"/>
        <w:jc w:val="both"/>
        <w:rPr>
          <w:rFonts w:ascii="Arial" w:hAnsi="Arial" w:cs="Arial"/>
          <w:b/>
          <w:sz w:val="24"/>
          <w:szCs w:val="24"/>
        </w:rPr>
      </w:pPr>
    </w:p>
    <w:p w:rsidR="00A00819" w:rsidRDefault="00A00819" w:rsidP="00A00819">
      <w:pPr>
        <w:pStyle w:val="ListParagraph"/>
        <w:ind w:left="360"/>
        <w:jc w:val="center"/>
        <w:rPr>
          <w:rFonts w:ascii="Arial" w:hAnsi="Arial" w:cs="Arial"/>
          <w:b/>
          <w:sz w:val="24"/>
          <w:szCs w:val="24"/>
        </w:rPr>
      </w:pPr>
      <w:r>
        <w:rPr>
          <w:rFonts w:ascii="Arial" w:hAnsi="Arial" w:cs="Arial"/>
          <w:b/>
          <w:noProof/>
          <w:sz w:val="24"/>
          <w:szCs w:val="24"/>
        </w:rPr>
        <w:drawing>
          <wp:inline distT="0" distB="0" distL="0" distR="0">
            <wp:extent cx="5031027" cy="3413967"/>
            <wp:effectExtent l="19050" t="0" r="0" b="0"/>
            <wp:docPr id="73" name="Picture 7160" descr="C:\Users\HEAD - GEOLOGY\Pictures\2015-08-2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0" descr="C:\Users\HEAD - GEOLOGY\Pictures\2015-08-27\003.jpg"/>
                    <pic:cNvPicPr>
                      <a:picLocks noChangeAspect="1" noChangeArrowheads="1"/>
                    </pic:cNvPicPr>
                  </pic:nvPicPr>
                  <pic:blipFill>
                    <a:blip r:embed="rId11" cstate="print"/>
                    <a:srcRect/>
                    <a:stretch>
                      <a:fillRect/>
                    </a:stretch>
                  </pic:blipFill>
                  <pic:spPr bwMode="auto">
                    <a:xfrm>
                      <a:off x="0" y="0"/>
                      <a:ext cx="5030850" cy="3413847"/>
                    </a:xfrm>
                    <a:prstGeom prst="rect">
                      <a:avLst/>
                    </a:prstGeom>
                    <a:noFill/>
                    <a:ln w="9525">
                      <a:noFill/>
                      <a:miter lim="800000"/>
                      <a:headEnd/>
                      <a:tailEnd/>
                    </a:ln>
                  </pic:spPr>
                </pic:pic>
              </a:graphicData>
            </a:graphic>
          </wp:inline>
        </w:drawing>
      </w:r>
    </w:p>
    <w:p w:rsidR="00A00819" w:rsidRDefault="00A00819" w:rsidP="00A00819">
      <w:pPr>
        <w:pStyle w:val="ListParagraph"/>
        <w:ind w:left="360"/>
        <w:jc w:val="center"/>
        <w:rPr>
          <w:rFonts w:ascii="Arial" w:hAnsi="Arial" w:cs="Arial"/>
          <w:b/>
          <w:sz w:val="24"/>
          <w:szCs w:val="24"/>
        </w:rPr>
      </w:pPr>
      <w:r>
        <w:rPr>
          <w:rFonts w:ascii="Arial" w:hAnsi="Arial" w:cs="Arial"/>
          <w:b/>
          <w:sz w:val="24"/>
          <w:szCs w:val="24"/>
        </w:rPr>
        <w:t>Illustration of the main types of intrusive and extrusive bodies of igneous rocks</w:t>
      </w:r>
    </w:p>
    <w:p w:rsidR="00A00819" w:rsidRDefault="00A00819" w:rsidP="00A00819">
      <w:pPr>
        <w:pStyle w:val="ListParagraph"/>
        <w:ind w:left="360"/>
        <w:jc w:val="both"/>
        <w:rPr>
          <w:rFonts w:ascii="Arial" w:hAnsi="Arial" w:cs="Arial"/>
          <w:b/>
          <w:sz w:val="24"/>
          <w:szCs w:val="24"/>
        </w:rPr>
      </w:pPr>
    </w:p>
    <w:p w:rsidR="00A00819" w:rsidRDefault="00A00819" w:rsidP="00A00819">
      <w:pPr>
        <w:pStyle w:val="ListParagraph"/>
        <w:ind w:left="360"/>
        <w:jc w:val="both"/>
        <w:rPr>
          <w:rFonts w:ascii="Arial" w:hAnsi="Arial" w:cs="Arial"/>
          <w:b/>
          <w:sz w:val="24"/>
          <w:szCs w:val="24"/>
        </w:rPr>
      </w:pPr>
    </w:p>
    <w:p w:rsidR="00A00819" w:rsidRDefault="00A00819" w:rsidP="00A00819">
      <w:pPr>
        <w:pStyle w:val="ListParagraph"/>
        <w:ind w:left="360"/>
        <w:jc w:val="both"/>
        <w:rPr>
          <w:rFonts w:ascii="Arial" w:hAnsi="Arial" w:cs="Arial"/>
          <w:b/>
          <w:sz w:val="24"/>
          <w:szCs w:val="24"/>
        </w:rPr>
      </w:pPr>
    </w:p>
    <w:p w:rsidR="00A00819" w:rsidRDefault="00A00819" w:rsidP="00A00819">
      <w:pPr>
        <w:pStyle w:val="ListParagraph"/>
        <w:ind w:left="360"/>
        <w:jc w:val="both"/>
        <w:rPr>
          <w:rFonts w:ascii="Arial" w:hAnsi="Arial" w:cs="Arial"/>
          <w:b/>
          <w:sz w:val="24"/>
          <w:szCs w:val="24"/>
        </w:rPr>
      </w:pPr>
    </w:p>
    <w:p w:rsidR="00A00819" w:rsidRDefault="00A00819" w:rsidP="00A00819">
      <w:pPr>
        <w:pStyle w:val="ListParagraph"/>
        <w:ind w:left="360"/>
        <w:jc w:val="both"/>
        <w:rPr>
          <w:rFonts w:ascii="Arial" w:hAnsi="Arial" w:cs="Arial"/>
          <w:b/>
          <w:sz w:val="24"/>
          <w:szCs w:val="24"/>
        </w:rPr>
      </w:pPr>
    </w:p>
    <w:p w:rsidR="00A00819" w:rsidRDefault="00A00819" w:rsidP="00A00819">
      <w:pPr>
        <w:pStyle w:val="ListParagraph"/>
        <w:ind w:left="360"/>
        <w:jc w:val="both"/>
        <w:rPr>
          <w:rFonts w:ascii="Arial" w:hAnsi="Arial" w:cs="Arial"/>
          <w:b/>
          <w:sz w:val="24"/>
          <w:szCs w:val="24"/>
        </w:rPr>
      </w:pPr>
    </w:p>
    <w:p w:rsidR="00A00819" w:rsidRPr="00B07B49" w:rsidRDefault="00A00819" w:rsidP="00A00819">
      <w:pPr>
        <w:pStyle w:val="ListParagraph"/>
        <w:ind w:left="360"/>
        <w:jc w:val="both"/>
        <w:rPr>
          <w:rFonts w:ascii="Arial" w:hAnsi="Arial" w:cs="Arial"/>
          <w:b/>
          <w:sz w:val="24"/>
          <w:szCs w:val="24"/>
        </w:rPr>
      </w:pPr>
    </w:p>
    <w:p w:rsidR="00A00819" w:rsidRPr="00B07B49" w:rsidRDefault="00A00819" w:rsidP="00A00819">
      <w:pPr>
        <w:pStyle w:val="ListParagraph"/>
        <w:ind w:left="360" w:hanging="360"/>
        <w:jc w:val="both"/>
        <w:rPr>
          <w:rFonts w:ascii="Arial" w:hAnsi="Arial" w:cs="Arial"/>
          <w:b/>
          <w:sz w:val="24"/>
          <w:szCs w:val="24"/>
        </w:rPr>
      </w:pPr>
      <w:r w:rsidRPr="00B07B49">
        <w:rPr>
          <w:rFonts w:ascii="Arial" w:hAnsi="Arial" w:cs="Arial"/>
          <w:b/>
          <w:sz w:val="24"/>
          <w:szCs w:val="24"/>
        </w:rPr>
        <w:lastRenderedPageBreak/>
        <w:t>TYPES OF INTRUSIONS</w:t>
      </w:r>
    </w:p>
    <w:p w:rsidR="00A00819" w:rsidRPr="00B07B49" w:rsidRDefault="00A00819" w:rsidP="00A00819">
      <w:pPr>
        <w:jc w:val="both"/>
        <w:rPr>
          <w:rFonts w:ascii="Arial" w:hAnsi="Arial" w:cs="Arial"/>
          <w:b/>
        </w:rPr>
      </w:pPr>
      <w:r w:rsidRPr="00B07B49">
        <w:rPr>
          <w:rFonts w:ascii="Arial" w:hAnsi="Arial" w:cs="Arial"/>
          <w:b/>
        </w:rPr>
        <w:t xml:space="preserve">DYKES </w:t>
      </w:r>
    </w:p>
    <w:p w:rsidR="00A00819" w:rsidRDefault="00A00819" w:rsidP="00A00819">
      <w:pPr>
        <w:jc w:val="both"/>
        <w:rPr>
          <w:rFonts w:ascii="Arial" w:hAnsi="Arial" w:cs="Arial"/>
        </w:rPr>
      </w:pPr>
      <w:r w:rsidRPr="00097357">
        <w:rPr>
          <w:rFonts w:ascii="Arial" w:hAnsi="Arial" w:cs="Arial"/>
          <w:b/>
        </w:rPr>
        <w:t>Dykes (</w:t>
      </w:r>
      <w:r w:rsidRPr="00B07B49">
        <w:rPr>
          <w:rFonts w:ascii="Arial" w:hAnsi="Arial" w:cs="Arial"/>
        </w:rPr>
        <w:t xml:space="preserve">or </w:t>
      </w:r>
      <w:r w:rsidRPr="00097357">
        <w:rPr>
          <w:rFonts w:ascii="Arial" w:hAnsi="Arial" w:cs="Arial"/>
          <w:b/>
        </w:rPr>
        <w:t>dikes</w:t>
      </w:r>
      <w:r w:rsidRPr="00B07B49">
        <w:rPr>
          <w:rFonts w:ascii="Arial" w:hAnsi="Arial" w:cs="Arial"/>
        </w:rPr>
        <w:t xml:space="preserve">) are discordant sheet-like intrusions, cutting steeply through the country rock. They are typically related to extensional mechanisms and fill pre-existing joints or fissures. Many dykes are basic in composition (e.g. dolerite dykes, which are very abundant in Zambia), but acid dykes are also common (e.g. pegmatites, aplites, microgranites). The dykes may occur singly, or in so-called </w:t>
      </w:r>
      <w:r w:rsidRPr="00097357">
        <w:rPr>
          <w:rFonts w:ascii="Arial" w:hAnsi="Arial" w:cs="Arial"/>
          <w:b/>
        </w:rPr>
        <w:t>swarms</w:t>
      </w:r>
      <w:r w:rsidRPr="00B07B49">
        <w:rPr>
          <w:rFonts w:ascii="Arial" w:hAnsi="Arial" w:cs="Arial"/>
        </w:rPr>
        <w:t xml:space="preserve">, usually with a recognizable structural control on their attitude. Individual dykes are commonly quite thin, up to several metres or tens of metres wide. Dykes may be associated with volcanic rocks. Occasionally, it can be demonstrated that dolerite dykes were feeders to basalt flows. A radical pattern of dykes is sometimes seen around volcanic necks or shallow intrusions. In some cases, vertical dipping </w:t>
      </w:r>
      <w:r w:rsidRPr="00097357">
        <w:rPr>
          <w:rFonts w:ascii="Arial" w:hAnsi="Arial" w:cs="Arial"/>
          <w:b/>
          <w:u w:val="single"/>
        </w:rPr>
        <w:t>ring dykes</w:t>
      </w:r>
      <w:r w:rsidRPr="00B07B49">
        <w:rPr>
          <w:rFonts w:ascii="Arial" w:hAnsi="Arial" w:cs="Arial"/>
        </w:rPr>
        <w:t xml:space="preserve"> or inward dipping </w:t>
      </w:r>
      <w:r w:rsidRPr="00097357">
        <w:rPr>
          <w:rFonts w:ascii="Arial" w:hAnsi="Arial" w:cs="Arial"/>
          <w:b/>
          <w:u w:val="single"/>
        </w:rPr>
        <w:t>cone sheets</w:t>
      </w:r>
      <w:r w:rsidRPr="00B07B49">
        <w:rPr>
          <w:rFonts w:ascii="Arial" w:hAnsi="Arial" w:cs="Arial"/>
        </w:rPr>
        <w:t xml:space="preserve"> may be found around intrusions, reflecting a local stress pattern related to the rise of intrusive body. </w:t>
      </w:r>
    </w:p>
    <w:p w:rsidR="00A00819" w:rsidRDefault="00A00819" w:rsidP="00A00819">
      <w:pPr>
        <w:jc w:val="both"/>
        <w:rPr>
          <w:rFonts w:ascii="Arial" w:hAnsi="Arial" w:cs="Arial"/>
        </w:rPr>
      </w:pPr>
    </w:p>
    <w:p w:rsidR="00A00819" w:rsidRDefault="00A00819" w:rsidP="00A00819">
      <w:pPr>
        <w:jc w:val="both"/>
        <w:rPr>
          <w:rFonts w:ascii="Arial" w:hAnsi="Arial" w:cs="Arial"/>
        </w:rPr>
      </w:pPr>
    </w:p>
    <w:p w:rsidR="00A00819" w:rsidRDefault="00A00819" w:rsidP="00920834">
      <w:pPr>
        <w:jc w:val="center"/>
        <w:rPr>
          <w:rFonts w:ascii="Arial" w:hAnsi="Arial" w:cs="Arial"/>
        </w:rPr>
      </w:pPr>
      <w:r w:rsidRPr="00C6035B">
        <w:rPr>
          <w:rFonts w:ascii="Arial" w:hAnsi="Arial" w:cs="Arial"/>
          <w:noProof/>
          <w:lang w:val="en-US" w:eastAsia="en-US"/>
        </w:rPr>
        <w:drawing>
          <wp:inline distT="0" distB="0" distL="0" distR="0">
            <wp:extent cx="2426677" cy="1569493"/>
            <wp:effectExtent l="19050" t="0" r="0" b="0"/>
            <wp:docPr id="74" name="Picture 2476"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12" cstate="print"/>
                    <a:stretch>
                      <a:fillRect/>
                    </a:stretch>
                  </pic:blipFill>
                  <pic:spPr>
                    <a:xfrm>
                      <a:off x="0" y="0"/>
                      <a:ext cx="2429299" cy="1571189"/>
                    </a:xfrm>
                    <a:prstGeom prst="rect">
                      <a:avLst/>
                    </a:prstGeom>
                  </pic:spPr>
                </pic:pic>
              </a:graphicData>
            </a:graphic>
          </wp:inline>
        </w:drawing>
      </w:r>
    </w:p>
    <w:p w:rsidR="00920834" w:rsidRDefault="00920834" w:rsidP="007D512A">
      <w:pPr>
        <w:rPr>
          <w:rFonts w:ascii="Arial" w:hAnsi="Arial" w:cs="Arial"/>
        </w:rPr>
      </w:pPr>
    </w:p>
    <w:p w:rsidR="00920834" w:rsidRDefault="007D512A" w:rsidP="00920834">
      <w:pPr>
        <w:jc w:val="center"/>
        <w:rPr>
          <w:noProof/>
        </w:rPr>
      </w:pPr>
      <w:r w:rsidRPr="007D512A">
        <w:rPr>
          <w:rFonts w:ascii="Arial" w:hAnsi="Arial" w:cs="Arial"/>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3pt;height:197.5pt" o:ole="">
            <v:imagedata r:id="rId13" o:title=""/>
          </v:shape>
          <o:OLEObject Type="Embed" ProgID="PowerPoint.Slide.12" ShapeID="_x0000_i1025" DrawAspect="Content" ObjectID="_1586966934" r:id="rId14"/>
        </w:object>
      </w:r>
    </w:p>
    <w:p w:rsidR="007D512A" w:rsidRDefault="00920834" w:rsidP="00920834">
      <w:pPr>
        <w:jc w:val="center"/>
        <w:rPr>
          <w:rFonts w:ascii="Arial" w:hAnsi="Arial" w:cs="Arial"/>
        </w:rPr>
      </w:pPr>
      <w:r>
        <w:rPr>
          <w:noProof/>
          <w:lang w:val="en-US" w:eastAsia="en-US"/>
        </w:rPr>
        <w:lastRenderedPageBreak/>
        <w:drawing>
          <wp:inline distT="0" distB="0" distL="0" distR="0">
            <wp:extent cx="1615193" cy="2409396"/>
            <wp:effectExtent l="19050" t="0" r="4057" b="0"/>
            <wp:docPr id="19" name="Picture 19" descr="https://upload.wikimedia.org/wikipedia/commons/6/69/Skagit-gneiss-Casc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6/69/Skagit-gneiss-Cascades.jpg"/>
                    <pic:cNvPicPr>
                      <a:picLocks noChangeAspect="1" noChangeArrowheads="1"/>
                    </pic:cNvPicPr>
                  </pic:nvPicPr>
                  <pic:blipFill>
                    <a:blip r:embed="rId15"/>
                    <a:srcRect/>
                    <a:stretch>
                      <a:fillRect/>
                    </a:stretch>
                  </pic:blipFill>
                  <pic:spPr bwMode="auto">
                    <a:xfrm>
                      <a:off x="0" y="0"/>
                      <a:ext cx="1615638" cy="2410059"/>
                    </a:xfrm>
                    <a:prstGeom prst="rect">
                      <a:avLst/>
                    </a:prstGeom>
                    <a:noFill/>
                    <a:ln w="9525">
                      <a:noFill/>
                      <a:miter lim="800000"/>
                      <a:headEnd/>
                      <a:tailEnd/>
                    </a:ln>
                  </pic:spPr>
                </pic:pic>
              </a:graphicData>
            </a:graphic>
          </wp:inline>
        </w:drawing>
      </w:r>
    </w:p>
    <w:p w:rsidR="00920834" w:rsidRDefault="00920834" w:rsidP="00920834">
      <w:pPr>
        <w:jc w:val="center"/>
        <w:rPr>
          <w:rFonts w:ascii="Arial" w:hAnsi="Arial" w:cs="Arial"/>
        </w:rPr>
      </w:pPr>
      <w:r>
        <w:rPr>
          <w:noProof/>
          <w:lang w:val="en-US" w:eastAsia="en-US"/>
        </w:rPr>
        <w:drawing>
          <wp:inline distT="0" distB="0" distL="0" distR="0">
            <wp:extent cx="1895456" cy="2852664"/>
            <wp:effectExtent l="19050" t="0" r="0" b="0"/>
            <wp:docPr id="23" name="Picture 23" descr="https://upload.wikimedia.org/wikipedia/commons/thumb/1/1a/Scotland%2C_Isle_of_Arran%2C_Kildonan%2C_Dykes.JPG/220px-Scotland%2C_Isle_of_Arran%2C_Kildonan%2C_Dy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1/1a/Scotland%2C_Isle_of_Arran%2C_Kildonan%2C_Dykes.JPG/220px-Scotland%2C_Isle_of_Arran%2C_Kildonan%2C_Dykes.JPG"/>
                    <pic:cNvPicPr>
                      <a:picLocks noChangeAspect="1" noChangeArrowheads="1"/>
                    </pic:cNvPicPr>
                  </pic:nvPicPr>
                  <pic:blipFill>
                    <a:blip r:embed="rId16"/>
                    <a:srcRect/>
                    <a:stretch>
                      <a:fillRect/>
                    </a:stretch>
                  </pic:blipFill>
                  <pic:spPr bwMode="auto">
                    <a:xfrm>
                      <a:off x="0" y="0"/>
                      <a:ext cx="1895541" cy="2852792"/>
                    </a:xfrm>
                    <a:prstGeom prst="rect">
                      <a:avLst/>
                    </a:prstGeom>
                    <a:noFill/>
                    <a:ln w="9525">
                      <a:noFill/>
                      <a:miter lim="800000"/>
                      <a:headEnd/>
                      <a:tailEnd/>
                    </a:ln>
                  </pic:spPr>
                </pic:pic>
              </a:graphicData>
            </a:graphic>
          </wp:inline>
        </w:drawing>
      </w:r>
    </w:p>
    <w:p w:rsidR="00920834" w:rsidRDefault="00920834" w:rsidP="00920834">
      <w:pPr>
        <w:jc w:val="center"/>
        <w:rPr>
          <w:rFonts w:ascii="Arial" w:hAnsi="Arial" w:cs="Arial"/>
        </w:rPr>
      </w:pPr>
      <w:r>
        <w:rPr>
          <w:noProof/>
          <w:lang w:val="en-US" w:eastAsia="en-US"/>
        </w:rPr>
        <w:drawing>
          <wp:inline distT="0" distB="0" distL="0" distR="0">
            <wp:extent cx="2094865" cy="1535430"/>
            <wp:effectExtent l="19050" t="0" r="635" b="0"/>
            <wp:docPr id="29" name="Picture 29" descr="https://upload.wikimedia.org/wikipedia/commons/thumb/1/1c/Dike_diabase_AZ.jpg/220px-Dike_diabase_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pload.wikimedia.org/wikipedia/commons/thumb/1/1c/Dike_diabase_AZ.jpg/220px-Dike_diabase_AZ.jpg"/>
                    <pic:cNvPicPr>
                      <a:picLocks noChangeAspect="1" noChangeArrowheads="1"/>
                    </pic:cNvPicPr>
                  </pic:nvPicPr>
                  <pic:blipFill>
                    <a:blip r:embed="rId17"/>
                    <a:srcRect/>
                    <a:stretch>
                      <a:fillRect/>
                    </a:stretch>
                  </pic:blipFill>
                  <pic:spPr bwMode="auto">
                    <a:xfrm>
                      <a:off x="0" y="0"/>
                      <a:ext cx="2094865" cy="1535430"/>
                    </a:xfrm>
                    <a:prstGeom prst="rect">
                      <a:avLst/>
                    </a:prstGeom>
                    <a:noFill/>
                    <a:ln w="9525">
                      <a:noFill/>
                      <a:miter lim="800000"/>
                      <a:headEnd/>
                      <a:tailEnd/>
                    </a:ln>
                  </pic:spPr>
                </pic:pic>
              </a:graphicData>
            </a:graphic>
          </wp:inline>
        </w:drawing>
      </w:r>
    </w:p>
    <w:p w:rsidR="00920834" w:rsidRDefault="00920834" w:rsidP="00920834">
      <w:pPr>
        <w:jc w:val="center"/>
        <w:rPr>
          <w:rFonts w:ascii="Arial" w:hAnsi="Arial" w:cs="Arial"/>
        </w:rPr>
      </w:pPr>
      <w:r>
        <w:rPr>
          <w:noProof/>
          <w:lang w:val="en-US" w:eastAsia="en-US"/>
        </w:rPr>
        <w:drawing>
          <wp:inline distT="0" distB="0" distL="0" distR="0">
            <wp:extent cx="2094865" cy="1569720"/>
            <wp:effectExtent l="19050" t="0" r="635" b="0"/>
            <wp:docPr id="32" name="Picture 32" descr="https://upload.wikimedia.org/wikipedia/commons/thumb/a/a3/Geological_Dike_Cross-Island_Trail_Alaska.jpg/220px-Geological_Dike_Cross-Island_Trail_Al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upload.wikimedia.org/wikipedia/commons/thumb/a/a3/Geological_Dike_Cross-Island_Trail_Alaska.jpg/220px-Geological_Dike_Cross-Island_Trail_Alaska.jpg"/>
                    <pic:cNvPicPr>
                      <a:picLocks noChangeAspect="1" noChangeArrowheads="1"/>
                    </pic:cNvPicPr>
                  </pic:nvPicPr>
                  <pic:blipFill>
                    <a:blip r:embed="rId18"/>
                    <a:srcRect/>
                    <a:stretch>
                      <a:fillRect/>
                    </a:stretch>
                  </pic:blipFill>
                  <pic:spPr bwMode="auto">
                    <a:xfrm>
                      <a:off x="0" y="0"/>
                      <a:ext cx="2094865" cy="1569720"/>
                    </a:xfrm>
                    <a:prstGeom prst="rect">
                      <a:avLst/>
                    </a:prstGeom>
                    <a:noFill/>
                    <a:ln w="9525">
                      <a:noFill/>
                      <a:miter lim="800000"/>
                      <a:headEnd/>
                      <a:tailEnd/>
                    </a:ln>
                  </pic:spPr>
                </pic:pic>
              </a:graphicData>
            </a:graphic>
          </wp:inline>
        </w:drawing>
      </w:r>
    </w:p>
    <w:p w:rsidR="003E3E72" w:rsidRDefault="003E3E72" w:rsidP="00920834">
      <w:pPr>
        <w:jc w:val="center"/>
        <w:rPr>
          <w:rFonts w:ascii="Arial" w:hAnsi="Arial" w:cs="Arial"/>
        </w:rPr>
      </w:pPr>
      <w:r w:rsidRPr="003E3E72">
        <w:rPr>
          <w:rFonts w:ascii="Arial" w:hAnsi="Arial" w:cs="Arial"/>
          <w:noProof/>
          <w:lang w:val="en-US" w:eastAsia="en-US"/>
        </w:rPr>
        <w:lastRenderedPageBreak/>
        <w:drawing>
          <wp:inline distT="0" distB="0" distL="0" distR="0">
            <wp:extent cx="4855902" cy="1808329"/>
            <wp:effectExtent l="19050" t="0" r="1848" b="0"/>
            <wp:docPr id="3" name="Picture 2" descr="Fig 1a.jpg"/>
            <wp:cNvGraphicFramePr/>
            <a:graphic xmlns:a="http://schemas.openxmlformats.org/drawingml/2006/main">
              <a:graphicData uri="http://schemas.openxmlformats.org/drawingml/2006/picture">
                <pic:pic xmlns:pic="http://schemas.openxmlformats.org/drawingml/2006/picture">
                  <pic:nvPicPr>
                    <pic:cNvPr id="2" name="Picture 1" descr="Fig 1a.jpg"/>
                    <pic:cNvPicPr>
                      <a:picLocks noChangeAspect="1"/>
                    </pic:cNvPicPr>
                  </pic:nvPicPr>
                  <pic:blipFill>
                    <a:blip r:embed="rId19" cstate="print"/>
                    <a:srcRect t="39584" b="27083"/>
                    <a:stretch>
                      <a:fillRect/>
                    </a:stretch>
                  </pic:blipFill>
                  <pic:spPr>
                    <a:xfrm>
                      <a:off x="0" y="0"/>
                      <a:ext cx="4855902" cy="1808329"/>
                    </a:xfrm>
                    <a:prstGeom prst="rect">
                      <a:avLst/>
                    </a:prstGeom>
                  </pic:spPr>
                </pic:pic>
              </a:graphicData>
            </a:graphic>
          </wp:inline>
        </w:drawing>
      </w:r>
    </w:p>
    <w:p w:rsidR="006C26EC" w:rsidRDefault="006C26EC" w:rsidP="00920834">
      <w:pPr>
        <w:jc w:val="center"/>
        <w:rPr>
          <w:rFonts w:ascii="Arial" w:hAnsi="Arial" w:cs="Arial"/>
        </w:rPr>
      </w:pPr>
      <w:r w:rsidRPr="006C26EC">
        <w:rPr>
          <w:rFonts w:ascii="Arial" w:hAnsi="Arial" w:cs="Arial"/>
          <w:noProof/>
          <w:lang w:val="en-US" w:eastAsia="en-US"/>
        </w:rPr>
        <w:lastRenderedPageBreak/>
        <w:drawing>
          <wp:inline distT="0" distB="0" distL="0" distR="0">
            <wp:extent cx="5254388" cy="7246961"/>
            <wp:effectExtent l="19050" t="0" r="3412" b="0"/>
            <wp:docPr id="17" name="Picture 4" descr="Fig 2.jpg"/>
            <wp:cNvGraphicFramePr/>
            <a:graphic xmlns:a="http://schemas.openxmlformats.org/drawingml/2006/main">
              <a:graphicData uri="http://schemas.openxmlformats.org/drawingml/2006/picture">
                <pic:pic xmlns:pic="http://schemas.openxmlformats.org/drawingml/2006/picture">
                  <pic:nvPicPr>
                    <pic:cNvPr id="2" name="Picture 1" descr="Fig 2.jpg"/>
                    <pic:cNvPicPr>
                      <a:picLocks noChangeAspect="1"/>
                    </pic:cNvPicPr>
                  </pic:nvPicPr>
                  <pic:blipFill>
                    <a:blip r:embed="rId20" cstate="print"/>
                    <a:stretch>
                      <a:fillRect/>
                    </a:stretch>
                  </pic:blipFill>
                  <pic:spPr>
                    <a:xfrm>
                      <a:off x="0" y="0"/>
                      <a:ext cx="5254644" cy="7247314"/>
                    </a:xfrm>
                    <a:prstGeom prst="rect">
                      <a:avLst/>
                    </a:prstGeom>
                  </pic:spPr>
                </pic:pic>
              </a:graphicData>
            </a:graphic>
          </wp:inline>
        </w:drawing>
      </w:r>
    </w:p>
    <w:p w:rsidR="0025379A" w:rsidRDefault="0025379A" w:rsidP="00920834">
      <w:pPr>
        <w:jc w:val="center"/>
        <w:rPr>
          <w:rFonts w:ascii="Arial" w:hAnsi="Arial" w:cs="Arial"/>
        </w:rPr>
      </w:pPr>
      <w:r>
        <w:rPr>
          <w:noProof/>
          <w:lang w:val="en-US" w:eastAsia="en-US"/>
        </w:rPr>
        <w:lastRenderedPageBreak/>
        <w:drawing>
          <wp:inline distT="0" distB="0" distL="0" distR="0">
            <wp:extent cx="2586355" cy="1760855"/>
            <wp:effectExtent l="19050" t="0" r="4445" b="0"/>
            <wp:docPr id="8" name="Picture 35" descr="https://encrypted-tbn1.gstatic.com/images?q=tbn:ANd9GcRoj_4O0s_Zlw7k5qM0hu0HdLXqXyQqsI5PZrgrxgStHuYvwt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encrypted-tbn1.gstatic.com/images?q=tbn:ANd9GcRoj_4O0s_Zlw7k5qM0hu0HdLXqXyQqsI5PZrgrxgStHuYvwtSC"/>
                    <pic:cNvPicPr>
                      <a:picLocks noChangeAspect="1" noChangeArrowheads="1"/>
                    </pic:cNvPicPr>
                  </pic:nvPicPr>
                  <pic:blipFill>
                    <a:blip r:embed="rId21"/>
                    <a:srcRect/>
                    <a:stretch>
                      <a:fillRect/>
                    </a:stretch>
                  </pic:blipFill>
                  <pic:spPr bwMode="auto">
                    <a:xfrm>
                      <a:off x="0" y="0"/>
                      <a:ext cx="2586355" cy="1760855"/>
                    </a:xfrm>
                    <a:prstGeom prst="rect">
                      <a:avLst/>
                    </a:prstGeom>
                    <a:noFill/>
                    <a:ln w="9525">
                      <a:noFill/>
                      <a:miter lim="800000"/>
                      <a:headEnd/>
                      <a:tailEnd/>
                    </a:ln>
                  </pic:spPr>
                </pic:pic>
              </a:graphicData>
            </a:graphic>
          </wp:inline>
        </w:drawing>
      </w:r>
    </w:p>
    <w:p w:rsidR="00643609" w:rsidRDefault="00643609" w:rsidP="00920834">
      <w:pPr>
        <w:jc w:val="center"/>
        <w:rPr>
          <w:rFonts w:ascii="Arial" w:hAnsi="Arial" w:cs="Arial"/>
        </w:rPr>
      </w:pPr>
    </w:p>
    <w:p w:rsidR="003E3E72" w:rsidRDefault="003E3E72" w:rsidP="00920834">
      <w:pPr>
        <w:jc w:val="center"/>
        <w:rPr>
          <w:rFonts w:ascii="Arial" w:hAnsi="Arial" w:cs="Arial"/>
        </w:rPr>
      </w:pPr>
      <w:r w:rsidRPr="003E3E72">
        <w:rPr>
          <w:rFonts w:ascii="Arial" w:hAnsi="Arial" w:cs="Arial"/>
          <w:noProof/>
          <w:lang w:val="en-US" w:eastAsia="en-US"/>
        </w:rPr>
        <w:drawing>
          <wp:inline distT="0" distB="0" distL="0" distR="0">
            <wp:extent cx="3417341" cy="2278228"/>
            <wp:effectExtent l="19050" t="0" r="0" b="0"/>
            <wp:docPr id="4" name="Picture 18" descr="Pilanesberg Ring Dike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lanesberg Ring Dike Complex"/>
                    <pic:cNvPicPr>
                      <a:picLocks noChangeAspect="1" noChangeArrowheads="1"/>
                    </pic:cNvPicPr>
                  </pic:nvPicPr>
                  <pic:blipFill>
                    <a:blip r:embed="rId22"/>
                    <a:srcRect/>
                    <a:stretch>
                      <a:fillRect/>
                    </a:stretch>
                  </pic:blipFill>
                  <pic:spPr bwMode="auto">
                    <a:xfrm>
                      <a:off x="0" y="0"/>
                      <a:ext cx="3420977" cy="2280652"/>
                    </a:xfrm>
                    <a:prstGeom prst="rect">
                      <a:avLst/>
                    </a:prstGeom>
                    <a:noFill/>
                    <a:ln w="9525">
                      <a:noFill/>
                      <a:miter lim="800000"/>
                      <a:headEnd/>
                      <a:tailEnd/>
                    </a:ln>
                  </pic:spPr>
                </pic:pic>
              </a:graphicData>
            </a:graphic>
          </wp:inline>
        </w:drawing>
      </w:r>
    </w:p>
    <w:p w:rsidR="003E3E72" w:rsidRDefault="003E3E72" w:rsidP="00920834">
      <w:pPr>
        <w:jc w:val="center"/>
        <w:rPr>
          <w:rFonts w:ascii="Arial" w:hAnsi="Arial" w:cs="Arial"/>
        </w:rPr>
      </w:pPr>
      <w:r w:rsidRPr="003E3E72">
        <w:rPr>
          <w:rFonts w:ascii="Arial" w:hAnsi="Arial" w:cs="Arial"/>
          <w:noProof/>
          <w:lang w:val="en-US" w:eastAsia="en-US"/>
        </w:rPr>
        <w:drawing>
          <wp:inline distT="0" distB="0" distL="0" distR="0">
            <wp:extent cx="3742036" cy="2279176"/>
            <wp:effectExtent l="19050" t="0" r="0" b="0"/>
            <wp:docPr id="5" name="Picture 23" descr="Ardnamurc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rdnamurchan"/>
                    <pic:cNvPicPr>
                      <a:picLocks noChangeAspect="1" noChangeArrowheads="1"/>
                    </pic:cNvPicPr>
                  </pic:nvPicPr>
                  <pic:blipFill>
                    <a:blip r:embed="rId23"/>
                    <a:srcRect/>
                    <a:stretch>
                      <a:fillRect/>
                    </a:stretch>
                  </pic:blipFill>
                  <pic:spPr bwMode="auto">
                    <a:xfrm>
                      <a:off x="0" y="0"/>
                      <a:ext cx="3742221" cy="2279289"/>
                    </a:xfrm>
                    <a:prstGeom prst="rect">
                      <a:avLst/>
                    </a:prstGeom>
                    <a:noFill/>
                    <a:ln w="9525">
                      <a:noFill/>
                      <a:miter lim="800000"/>
                      <a:headEnd/>
                      <a:tailEnd/>
                    </a:ln>
                  </pic:spPr>
                </pic:pic>
              </a:graphicData>
            </a:graphic>
          </wp:inline>
        </w:drawing>
      </w:r>
    </w:p>
    <w:p w:rsidR="00D637A7" w:rsidRDefault="00D637A7" w:rsidP="00920834">
      <w:pPr>
        <w:jc w:val="center"/>
        <w:rPr>
          <w:rFonts w:ascii="Arial" w:hAnsi="Arial" w:cs="Arial"/>
        </w:rPr>
      </w:pPr>
      <w:r>
        <w:rPr>
          <w:rFonts w:ascii="Arial" w:hAnsi="Arial" w:cs="Arial"/>
          <w:noProof/>
          <w:lang w:val="en-US" w:eastAsia="en-US"/>
        </w:rPr>
        <w:lastRenderedPageBreak/>
        <w:drawing>
          <wp:inline distT="0" distB="0" distL="0" distR="0">
            <wp:extent cx="3490099" cy="222458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srcRect/>
                    <a:stretch>
                      <a:fillRect/>
                    </a:stretch>
                  </pic:blipFill>
                  <pic:spPr bwMode="auto">
                    <a:xfrm>
                      <a:off x="0" y="0"/>
                      <a:ext cx="3493916" cy="2227018"/>
                    </a:xfrm>
                    <a:prstGeom prst="rect">
                      <a:avLst/>
                    </a:prstGeom>
                    <a:noFill/>
                    <a:ln w="9525">
                      <a:noFill/>
                      <a:miter lim="800000"/>
                      <a:headEnd/>
                      <a:tailEnd/>
                    </a:ln>
                  </pic:spPr>
                </pic:pic>
              </a:graphicData>
            </a:graphic>
          </wp:inline>
        </w:drawing>
      </w:r>
    </w:p>
    <w:p w:rsidR="00D637A7" w:rsidRDefault="00D637A7" w:rsidP="00920834">
      <w:pPr>
        <w:jc w:val="center"/>
        <w:rPr>
          <w:rFonts w:ascii="Arial" w:hAnsi="Arial" w:cs="Arial"/>
        </w:rPr>
      </w:pPr>
    </w:p>
    <w:p w:rsidR="00575B38" w:rsidRDefault="00575B38" w:rsidP="00920834">
      <w:pPr>
        <w:jc w:val="center"/>
        <w:rPr>
          <w:rFonts w:ascii="Arial" w:hAnsi="Arial" w:cs="Arial"/>
        </w:rPr>
      </w:pPr>
      <w:r>
        <w:rPr>
          <w:noProof/>
          <w:lang w:val="en-US" w:eastAsia="en-US"/>
        </w:rPr>
        <w:drawing>
          <wp:inline distT="0" distB="0" distL="0" distR="0">
            <wp:extent cx="2094865" cy="1569720"/>
            <wp:effectExtent l="19050" t="0" r="635" b="0"/>
            <wp:docPr id="26" name="Picture 26" descr="https://upload.wikimedia.org/wikipedia/commons/thumb/6/65/Cone_Sheet_Mingary_Ardnamurchan_01.jpg/220px-Cone_Sheet_Mingary_Ardnamurchan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upload.wikimedia.org/wikipedia/commons/thumb/6/65/Cone_Sheet_Mingary_Ardnamurchan_01.jpg/220px-Cone_Sheet_Mingary_Ardnamurchan_01.jpg"/>
                    <pic:cNvPicPr>
                      <a:picLocks noChangeAspect="1" noChangeArrowheads="1"/>
                    </pic:cNvPicPr>
                  </pic:nvPicPr>
                  <pic:blipFill>
                    <a:blip r:embed="rId25"/>
                    <a:srcRect/>
                    <a:stretch>
                      <a:fillRect/>
                    </a:stretch>
                  </pic:blipFill>
                  <pic:spPr bwMode="auto">
                    <a:xfrm>
                      <a:off x="0" y="0"/>
                      <a:ext cx="2094865" cy="1569720"/>
                    </a:xfrm>
                    <a:prstGeom prst="rect">
                      <a:avLst/>
                    </a:prstGeom>
                    <a:noFill/>
                    <a:ln w="9525">
                      <a:noFill/>
                      <a:miter lim="800000"/>
                      <a:headEnd/>
                      <a:tailEnd/>
                    </a:ln>
                  </pic:spPr>
                </pic:pic>
              </a:graphicData>
            </a:graphic>
          </wp:inline>
        </w:drawing>
      </w:r>
    </w:p>
    <w:p w:rsidR="00575B38" w:rsidRDefault="00575B38" w:rsidP="00920834">
      <w:pPr>
        <w:jc w:val="center"/>
        <w:rPr>
          <w:rFonts w:ascii="Arial" w:hAnsi="Arial" w:cs="Arial"/>
        </w:rPr>
      </w:pPr>
      <w:r>
        <w:rPr>
          <w:rFonts w:ascii="Arial" w:hAnsi="Arial" w:cs="Arial"/>
        </w:rPr>
        <w:t>Cone sheet</w:t>
      </w:r>
    </w:p>
    <w:p w:rsidR="00575B38" w:rsidRDefault="00575B38" w:rsidP="00920834">
      <w:pPr>
        <w:jc w:val="center"/>
        <w:rPr>
          <w:rFonts w:ascii="Arial" w:hAnsi="Arial" w:cs="Arial"/>
        </w:rPr>
      </w:pPr>
      <w:r>
        <w:rPr>
          <w:noProof/>
          <w:lang w:val="en-US" w:eastAsia="en-US"/>
        </w:rPr>
        <w:drawing>
          <wp:inline distT="0" distB="0" distL="0" distR="0">
            <wp:extent cx="2094865" cy="1426210"/>
            <wp:effectExtent l="19050" t="0" r="635" b="0"/>
            <wp:docPr id="6" name="Picture 29" descr="https://upload.wikimedia.org/wikipedia/commons/thumb/c/c9/Cone_sheet_at_Mingary_-_geograph.org.uk_-_4378.jpg/220px-Cone_sheet_at_Mingary_-_geograph.org.uk_-_4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pload.wikimedia.org/wikipedia/commons/thumb/c/c9/Cone_sheet_at_Mingary_-_geograph.org.uk_-_4378.jpg/220px-Cone_sheet_at_Mingary_-_geograph.org.uk_-_4378.jpg"/>
                    <pic:cNvPicPr>
                      <a:picLocks noChangeAspect="1" noChangeArrowheads="1"/>
                    </pic:cNvPicPr>
                  </pic:nvPicPr>
                  <pic:blipFill>
                    <a:blip r:embed="rId26"/>
                    <a:srcRect/>
                    <a:stretch>
                      <a:fillRect/>
                    </a:stretch>
                  </pic:blipFill>
                  <pic:spPr bwMode="auto">
                    <a:xfrm>
                      <a:off x="0" y="0"/>
                      <a:ext cx="2094865" cy="1426210"/>
                    </a:xfrm>
                    <a:prstGeom prst="rect">
                      <a:avLst/>
                    </a:prstGeom>
                    <a:noFill/>
                    <a:ln w="9525">
                      <a:noFill/>
                      <a:miter lim="800000"/>
                      <a:headEnd/>
                      <a:tailEnd/>
                    </a:ln>
                  </pic:spPr>
                </pic:pic>
              </a:graphicData>
            </a:graphic>
          </wp:inline>
        </w:drawing>
      </w:r>
    </w:p>
    <w:p w:rsidR="007F3396" w:rsidRDefault="007F3396" w:rsidP="00920834">
      <w:pPr>
        <w:jc w:val="center"/>
        <w:rPr>
          <w:rFonts w:ascii="Arial" w:hAnsi="Arial" w:cs="Arial"/>
        </w:rPr>
      </w:pPr>
      <w:r>
        <w:rPr>
          <w:noProof/>
          <w:lang w:val="en-US" w:eastAsia="en-US"/>
        </w:rPr>
        <w:drawing>
          <wp:inline distT="0" distB="0" distL="0" distR="0">
            <wp:extent cx="3618637" cy="2379666"/>
            <wp:effectExtent l="19050" t="0" r="863" b="0"/>
            <wp:docPr id="7" name="Picture 32" descr="http://www.mn.uio.no/fysikk/english/research/groups/pgp/news/New%20publications/2014/galland-et-al.-cone-she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mn.uio.no/fysikk/english/research/groups/pgp/news/New%20publications/2014/galland-et-al.-cone-sheets.jpg"/>
                    <pic:cNvPicPr>
                      <a:picLocks noChangeAspect="1" noChangeArrowheads="1"/>
                    </pic:cNvPicPr>
                  </pic:nvPicPr>
                  <pic:blipFill>
                    <a:blip r:embed="rId27" cstate="print"/>
                    <a:srcRect/>
                    <a:stretch>
                      <a:fillRect/>
                    </a:stretch>
                  </pic:blipFill>
                  <pic:spPr bwMode="auto">
                    <a:xfrm>
                      <a:off x="0" y="0"/>
                      <a:ext cx="3624463" cy="2383497"/>
                    </a:xfrm>
                    <a:prstGeom prst="rect">
                      <a:avLst/>
                    </a:prstGeom>
                    <a:noFill/>
                    <a:ln w="9525">
                      <a:noFill/>
                      <a:miter lim="800000"/>
                      <a:headEnd/>
                      <a:tailEnd/>
                    </a:ln>
                  </pic:spPr>
                </pic:pic>
              </a:graphicData>
            </a:graphic>
          </wp:inline>
        </w:drawing>
      </w:r>
    </w:p>
    <w:p w:rsidR="003E3E72" w:rsidRDefault="003E3E72" w:rsidP="00920834">
      <w:pPr>
        <w:jc w:val="center"/>
        <w:rPr>
          <w:rFonts w:ascii="Arial" w:hAnsi="Arial" w:cs="Arial"/>
        </w:rPr>
      </w:pPr>
    </w:p>
    <w:p w:rsidR="003E3E72" w:rsidRDefault="003E3E72" w:rsidP="00920834">
      <w:pPr>
        <w:jc w:val="center"/>
        <w:rPr>
          <w:rFonts w:ascii="Arial" w:hAnsi="Arial" w:cs="Arial"/>
        </w:rPr>
      </w:pPr>
    </w:p>
    <w:p w:rsidR="007D512A" w:rsidRDefault="007D512A" w:rsidP="007D512A">
      <w:pPr>
        <w:rPr>
          <w:rFonts w:ascii="Arial" w:hAnsi="Arial" w:cs="Arial"/>
        </w:rPr>
      </w:pPr>
    </w:p>
    <w:p w:rsidR="001316E2" w:rsidRDefault="001316E2" w:rsidP="00A00819">
      <w:pPr>
        <w:jc w:val="center"/>
        <w:rPr>
          <w:rFonts w:ascii="Arial" w:hAnsi="Arial" w:cs="Arial"/>
        </w:rPr>
      </w:pPr>
    </w:p>
    <w:p w:rsidR="00A00819" w:rsidRPr="00B07B49" w:rsidRDefault="00A00819" w:rsidP="00A00819">
      <w:pPr>
        <w:jc w:val="center"/>
        <w:rPr>
          <w:rFonts w:ascii="Arial" w:hAnsi="Arial" w:cs="Arial"/>
        </w:rPr>
      </w:pPr>
    </w:p>
    <w:p w:rsidR="00A00819" w:rsidRDefault="00A00819" w:rsidP="00A00819">
      <w:pPr>
        <w:jc w:val="both"/>
        <w:rPr>
          <w:rFonts w:ascii="Arial" w:hAnsi="Arial" w:cs="Arial"/>
          <w:b/>
        </w:rPr>
      </w:pPr>
    </w:p>
    <w:p w:rsidR="00A00819" w:rsidRDefault="00A00819" w:rsidP="00A00819">
      <w:pPr>
        <w:jc w:val="both"/>
        <w:rPr>
          <w:rFonts w:ascii="Arial" w:hAnsi="Arial" w:cs="Arial"/>
          <w:b/>
        </w:rPr>
      </w:pPr>
    </w:p>
    <w:p w:rsidR="00A00819" w:rsidRPr="00097357" w:rsidRDefault="00A00819" w:rsidP="00A00819">
      <w:pPr>
        <w:jc w:val="both"/>
        <w:rPr>
          <w:rFonts w:ascii="Arial" w:hAnsi="Arial" w:cs="Arial"/>
          <w:b/>
        </w:rPr>
      </w:pPr>
      <w:r w:rsidRPr="00097357">
        <w:rPr>
          <w:rFonts w:ascii="Arial" w:hAnsi="Arial" w:cs="Arial"/>
          <w:b/>
        </w:rPr>
        <w:t>SILLS</w:t>
      </w:r>
    </w:p>
    <w:p w:rsidR="003E3E72" w:rsidRPr="00B07B49" w:rsidRDefault="00A00819" w:rsidP="003E3E72">
      <w:pPr>
        <w:jc w:val="both"/>
        <w:rPr>
          <w:rFonts w:ascii="Arial" w:hAnsi="Arial" w:cs="Arial"/>
        </w:rPr>
      </w:pPr>
      <w:r w:rsidRPr="00097357">
        <w:rPr>
          <w:rFonts w:ascii="Arial" w:hAnsi="Arial" w:cs="Arial"/>
        </w:rPr>
        <w:t>A</w:t>
      </w:r>
      <w:r w:rsidRPr="00B07B49">
        <w:rPr>
          <w:rFonts w:ascii="Arial" w:hAnsi="Arial" w:cs="Arial"/>
        </w:rPr>
        <w:t xml:space="preserve"> </w:t>
      </w:r>
      <w:r w:rsidRPr="00097357">
        <w:rPr>
          <w:rFonts w:ascii="Arial" w:hAnsi="Arial" w:cs="Arial"/>
          <w:b/>
        </w:rPr>
        <w:t>sill</w:t>
      </w:r>
      <w:r w:rsidRPr="00B07B49">
        <w:rPr>
          <w:rFonts w:ascii="Arial" w:hAnsi="Arial" w:cs="Arial"/>
        </w:rPr>
        <w:t xml:space="preserve"> is a concordant tabular intrusion in horizontal or near- horizontal sedimentary strata. It is connected below with a discordant feeder dyke, but this is rarely exposed. A succession of interconnected sills at different statigraphic horizon is also possible. </w:t>
      </w:r>
      <w:r w:rsidR="003E3E72" w:rsidRPr="00B07B49">
        <w:rPr>
          <w:rFonts w:ascii="Arial" w:hAnsi="Arial" w:cs="Arial"/>
        </w:rPr>
        <w:t xml:space="preserve">Sills are generally considerably thicker than dykes are wide, the thickness varying from a few metres up to a few hundred metres and the lateral extent may amount to thousands of square kilometers. Basic sill intrusion has occurred on a gigantic scale in the Karoo of South Africa; some sills approach 500 metres in thickness, and the total volume of basic rock has been estimated at about 500.000 cubic kilometers. </w:t>
      </w:r>
    </w:p>
    <w:p w:rsidR="00A00819" w:rsidRDefault="00A00819" w:rsidP="00A00819">
      <w:pPr>
        <w:jc w:val="both"/>
        <w:rPr>
          <w:rFonts w:ascii="Arial" w:hAnsi="Arial" w:cs="Arial"/>
        </w:rPr>
      </w:pPr>
    </w:p>
    <w:p w:rsidR="00A00819" w:rsidRDefault="00A00819" w:rsidP="00A00819">
      <w:pPr>
        <w:jc w:val="center"/>
        <w:rPr>
          <w:rFonts w:ascii="Arial" w:hAnsi="Arial" w:cs="Arial"/>
        </w:rPr>
      </w:pPr>
      <w:r w:rsidRPr="001D0274">
        <w:rPr>
          <w:rFonts w:ascii="Arial" w:hAnsi="Arial" w:cs="Arial"/>
          <w:noProof/>
          <w:lang w:val="en-US" w:eastAsia="en-US"/>
        </w:rPr>
        <w:drawing>
          <wp:inline distT="0" distB="0" distL="0" distR="0">
            <wp:extent cx="2476500" cy="1857375"/>
            <wp:effectExtent l="19050" t="0" r="0" b="0"/>
            <wp:docPr id="80" name="Picture 1" descr="http://upload.wikimedia.org/wikipedia/en/thumb/4/49/Sill.JPG/260px-S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en/thumb/4/49/Sill.JPG/260px-Sill.JPG"/>
                    <pic:cNvPicPr>
                      <a:picLocks noChangeAspect="1" noChangeArrowheads="1"/>
                    </pic:cNvPicPr>
                  </pic:nvPicPr>
                  <pic:blipFill>
                    <a:blip r:embed="rId28"/>
                    <a:srcRect/>
                    <a:stretch>
                      <a:fillRect/>
                    </a:stretch>
                  </pic:blipFill>
                  <pic:spPr bwMode="auto">
                    <a:xfrm>
                      <a:off x="0" y="0"/>
                      <a:ext cx="2476500" cy="1857375"/>
                    </a:xfrm>
                    <a:prstGeom prst="rect">
                      <a:avLst/>
                    </a:prstGeom>
                    <a:noFill/>
                    <a:ln w="9525">
                      <a:noFill/>
                      <a:miter lim="800000"/>
                      <a:headEnd/>
                      <a:tailEnd/>
                    </a:ln>
                  </pic:spPr>
                </pic:pic>
              </a:graphicData>
            </a:graphic>
          </wp:inline>
        </w:drawing>
      </w:r>
      <w:r>
        <w:rPr>
          <w:rFonts w:ascii="Arial" w:hAnsi="Arial" w:cs="Arial"/>
        </w:rPr>
        <w:t xml:space="preserve">    </w:t>
      </w:r>
      <w:r w:rsidRPr="001D0274">
        <w:rPr>
          <w:rFonts w:ascii="Arial" w:hAnsi="Arial" w:cs="Arial"/>
          <w:noProof/>
          <w:lang w:val="en-US" w:eastAsia="en-US"/>
        </w:rPr>
        <w:drawing>
          <wp:inline distT="0" distB="0" distL="0" distR="0">
            <wp:extent cx="2328496" cy="1852418"/>
            <wp:effectExtent l="19050" t="0" r="0" b="0"/>
            <wp:docPr id="81" name="Picture 2477"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29" cstate="print"/>
                    <a:stretch>
                      <a:fillRect/>
                    </a:stretch>
                  </pic:blipFill>
                  <pic:spPr>
                    <a:xfrm>
                      <a:off x="0" y="0"/>
                      <a:ext cx="2330529" cy="1854035"/>
                    </a:xfrm>
                    <a:prstGeom prst="rect">
                      <a:avLst/>
                    </a:prstGeom>
                  </pic:spPr>
                </pic:pic>
              </a:graphicData>
            </a:graphic>
          </wp:inline>
        </w:drawing>
      </w:r>
    </w:p>
    <w:p w:rsidR="00A00819" w:rsidRDefault="00A00819" w:rsidP="00A00819">
      <w:pPr>
        <w:jc w:val="center"/>
        <w:rPr>
          <w:rFonts w:ascii="Arial" w:hAnsi="Arial" w:cs="Arial"/>
        </w:rPr>
      </w:pPr>
    </w:p>
    <w:p w:rsidR="00A00819" w:rsidRDefault="00A00819" w:rsidP="00A00819">
      <w:pPr>
        <w:jc w:val="center"/>
        <w:rPr>
          <w:rFonts w:ascii="Arial" w:hAnsi="Arial" w:cs="Arial"/>
        </w:rPr>
      </w:pPr>
    </w:p>
    <w:p w:rsidR="00A00819" w:rsidRDefault="007D512A" w:rsidP="00A00819">
      <w:pPr>
        <w:rPr>
          <w:rFonts w:ascii="Arial" w:hAnsi="Arial" w:cs="Arial"/>
        </w:rPr>
      </w:pPr>
      <w:r>
        <w:rPr>
          <w:rFonts w:ascii="Arial" w:hAnsi="Arial" w:cs="Arial"/>
        </w:rPr>
        <w:t xml:space="preserve">             </w:t>
      </w:r>
    </w:p>
    <w:p w:rsidR="00A00819" w:rsidRDefault="00A00819" w:rsidP="00A00819">
      <w:pPr>
        <w:rPr>
          <w:rFonts w:ascii="Arial" w:hAnsi="Arial" w:cs="Arial"/>
        </w:rPr>
      </w:pPr>
      <w:r>
        <w:rPr>
          <w:rFonts w:ascii="Arial" w:hAnsi="Arial" w:cs="Arial"/>
        </w:rPr>
        <w:lastRenderedPageBreak/>
        <w:t xml:space="preserve">                 </w:t>
      </w:r>
      <w:r w:rsidRPr="001D0274">
        <w:rPr>
          <w:rFonts w:ascii="Arial" w:hAnsi="Arial" w:cs="Arial"/>
          <w:noProof/>
          <w:lang w:val="en-US" w:eastAsia="en-US"/>
        </w:rPr>
        <w:drawing>
          <wp:inline distT="0" distB="0" distL="0" distR="0">
            <wp:extent cx="2452304" cy="2060003"/>
            <wp:effectExtent l="19050" t="0" r="5146" b="0"/>
            <wp:docPr id="90" name="Picture 4" descr="http://upload.wikimedia.org/wikipedia/commons/thumb/6/6f/Edinburgh_Salisbury_Crags_2004-05-18.jpg/260px-Edinburgh_Salisbury_Crags_2004-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thumb/6/6f/Edinburgh_Salisbury_Crags_2004-05-18.jpg/260px-Edinburgh_Salisbury_Crags_2004-05-18.jpg"/>
                    <pic:cNvPicPr>
                      <a:picLocks noChangeAspect="1" noChangeArrowheads="1"/>
                    </pic:cNvPicPr>
                  </pic:nvPicPr>
                  <pic:blipFill>
                    <a:blip r:embed="rId30"/>
                    <a:srcRect/>
                    <a:stretch>
                      <a:fillRect/>
                    </a:stretch>
                  </pic:blipFill>
                  <pic:spPr bwMode="auto">
                    <a:xfrm>
                      <a:off x="0" y="0"/>
                      <a:ext cx="2454406" cy="2061769"/>
                    </a:xfrm>
                    <a:prstGeom prst="rect">
                      <a:avLst/>
                    </a:prstGeom>
                    <a:noFill/>
                    <a:ln w="9525">
                      <a:noFill/>
                      <a:miter lim="800000"/>
                      <a:headEnd/>
                      <a:tailEnd/>
                    </a:ln>
                  </pic:spPr>
                </pic:pic>
              </a:graphicData>
            </a:graphic>
          </wp:inline>
        </w:drawing>
      </w:r>
      <w:r>
        <w:rPr>
          <w:rFonts w:ascii="Arial" w:hAnsi="Arial" w:cs="Arial"/>
        </w:rPr>
        <w:t xml:space="preserve">          </w:t>
      </w:r>
      <w:r w:rsidRPr="001D0274">
        <w:rPr>
          <w:rFonts w:ascii="Arial" w:hAnsi="Arial" w:cs="Arial"/>
          <w:noProof/>
          <w:lang w:val="en-US" w:eastAsia="en-US"/>
        </w:rPr>
        <w:drawing>
          <wp:inline distT="0" distB="0" distL="0" distR="0">
            <wp:extent cx="2141512" cy="2053988"/>
            <wp:effectExtent l="19050" t="0" r="0" b="0"/>
            <wp:docPr id="91" name="Picture 7" descr="http://upload.wikimedia.org/wikipedia/commons/thumb/d/dc/Horton_Bluff_mid-Carboniferous_sill.JPG/260px-Horton_Bluff_mid-Carboniferous_s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thumb/d/dc/Horton_Bluff_mid-Carboniferous_sill.JPG/260px-Horton_Bluff_mid-Carboniferous_sill.JPG"/>
                    <pic:cNvPicPr>
                      <a:picLocks noChangeAspect="1" noChangeArrowheads="1"/>
                    </pic:cNvPicPr>
                  </pic:nvPicPr>
                  <pic:blipFill>
                    <a:blip r:embed="rId31"/>
                    <a:srcRect/>
                    <a:stretch>
                      <a:fillRect/>
                    </a:stretch>
                  </pic:blipFill>
                  <pic:spPr bwMode="auto">
                    <a:xfrm>
                      <a:off x="0" y="0"/>
                      <a:ext cx="2143366" cy="2055767"/>
                    </a:xfrm>
                    <a:prstGeom prst="rect">
                      <a:avLst/>
                    </a:prstGeom>
                    <a:noFill/>
                    <a:ln w="9525">
                      <a:noFill/>
                      <a:miter lim="800000"/>
                      <a:headEnd/>
                      <a:tailEnd/>
                    </a:ln>
                  </pic:spPr>
                </pic:pic>
              </a:graphicData>
            </a:graphic>
          </wp:inline>
        </w:drawing>
      </w:r>
    </w:p>
    <w:p w:rsidR="007D512A" w:rsidRDefault="007D512A" w:rsidP="007D512A">
      <w:pPr>
        <w:jc w:val="center"/>
        <w:rPr>
          <w:rFonts w:ascii="Arial" w:hAnsi="Arial" w:cs="Arial"/>
        </w:rPr>
      </w:pPr>
      <w:r w:rsidRPr="007D512A">
        <w:rPr>
          <w:rFonts w:ascii="Arial" w:hAnsi="Arial" w:cs="Arial"/>
        </w:rPr>
        <w:object w:dxaOrig="7191" w:dyaOrig="5399">
          <v:shape id="_x0000_i1026" type="#_x0000_t75" style="width:358.5pt;height:269.5pt" o:ole="">
            <v:imagedata r:id="rId32" o:title=""/>
          </v:shape>
          <o:OLEObject Type="Embed" ProgID="PowerPoint.Slide.12" ShapeID="_x0000_i1026" DrawAspect="Content" ObjectID="_1586966935" r:id="rId33"/>
        </w:object>
      </w:r>
    </w:p>
    <w:p w:rsidR="00A6637C" w:rsidRDefault="00A6637C" w:rsidP="007D512A">
      <w:pPr>
        <w:jc w:val="center"/>
        <w:rPr>
          <w:rFonts w:ascii="Arial" w:hAnsi="Arial" w:cs="Arial"/>
        </w:rPr>
      </w:pPr>
    </w:p>
    <w:p w:rsidR="003E3E72" w:rsidRDefault="003E3E72" w:rsidP="007D512A">
      <w:pPr>
        <w:jc w:val="center"/>
        <w:rPr>
          <w:rFonts w:ascii="Arial" w:hAnsi="Arial" w:cs="Arial"/>
        </w:rPr>
      </w:pPr>
      <w:r w:rsidRPr="007D512A">
        <w:rPr>
          <w:rFonts w:ascii="Arial" w:hAnsi="Arial" w:cs="Arial"/>
        </w:rPr>
        <w:object w:dxaOrig="7191" w:dyaOrig="5399">
          <v:shape id="_x0000_i1027" type="#_x0000_t75" style="width:236pt;height:177.5pt" o:ole="">
            <v:imagedata r:id="rId34" o:title=""/>
          </v:shape>
          <o:OLEObject Type="Embed" ProgID="PowerPoint.Slide.12" ShapeID="_x0000_i1027" DrawAspect="Content" ObjectID="_1586966936" r:id="rId35"/>
        </w:object>
      </w:r>
    </w:p>
    <w:p w:rsidR="00A6637C" w:rsidRDefault="00A6637C" w:rsidP="007D512A">
      <w:pPr>
        <w:jc w:val="center"/>
        <w:rPr>
          <w:rFonts w:ascii="Arial" w:hAnsi="Arial" w:cs="Arial"/>
        </w:rPr>
      </w:pPr>
      <w:r>
        <w:rPr>
          <w:noProof/>
          <w:lang w:val="en-US" w:eastAsia="en-US"/>
        </w:rPr>
        <w:lastRenderedPageBreak/>
        <w:drawing>
          <wp:inline distT="0" distB="0" distL="0" distR="0">
            <wp:extent cx="3732663" cy="2124818"/>
            <wp:effectExtent l="19050" t="0" r="1137" b="0"/>
            <wp:docPr id="38" name="Picture 3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icture"/>
                    <pic:cNvPicPr>
                      <a:picLocks noChangeAspect="1" noChangeArrowheads="1"/>
                    </pic:cNvPicPr>
                  </pic:nvPicPr>
                  <pic:blipFill>
                    <a:blip r:embed="rId36"/>
                    <a:srcRect/>
                    <a:stretch>
                      <a:fillRect/>
                    </a:stretch>
                  </pic:blipFill>
                  <pic:spPr bwMode="auto">
                    <a:xfrm>
                      <a:off x="0" y="0"/>
                      <a:ext cx="3735155" cy="2126237"/>
                    </a:xfrm>
                    <a:prstGeom prst="rect">
                      <a:avLst/>
                    </a:prstGeom>
                    <a:noFill/>
                    <a:ln w="9525">
                      <a:noFill/>
                      <a:miter lim="800000"/>
                      <a:headEnd/>
                      <a:tailEnd/>
                    </a:ln>
                  </pic:spPr>
                </pic:pic>
              </a:graphicData>
            </a:graphic>
          </wp:inline>
        </w:drawing>
      </w:r>
    </w:p>
    <w:p w:rsidR="00920834" w:rsidRPr="00B07B49" w:rsidRDefault="00920834" w:rsidP="007D512A">
      <w:pPr>
        <w:jc w:val="center"/>
        <w:rPr>
          <w:rFonts w:ascii="Arial" w:hAnsi="Arial" w:cs="Arial"/>
        </w:rPr>
      </w:pPr>
    </w:p>
    <w:p w:rsidR="00A00819" w:rsidRDefault="00A00819" w:rsidP="00A00819">
      <w:pPr>
        <w:jc w:val="both"/>
        <w:rPr>
          <w:rFonts w:ascii="Arial" w:hAnsi="Arial" w:cs="Arial"/>
        </w:rPr>
      </w:pPr>
    </w:p>
    <w:p w:rsidR="003E3E72" w:rsidRDefault="003E3E72" w:rsidP="003E3E72">
      <w:pPr>
        <w:jc w:val="center"/>
        <w:rPr>
          <w:rFonts w:ascii="Arial" w:hAnsi="Arial" w:cs="Arial"/>
        </w:rPr>
      </w:pPr>
    </w:p>
    <w:p w:rsidR="003E3E72" w:rsidRDefault="003E3E72" w:rsidP="003E3E72">
      <w:pPr>
        <w:jc w:val="center"/>
        <w:rPr>
          <w:rFonts w:ascii="Arial" w:hAnsi="Arial" w:cs="Arial"/>
        </w:rPr>
      </w:pPr>
    </w:p>
    <w:p w:rsidR="007D512A" w:rsidRDefault="007D512A" w:rsidP="007D512A">
      <w:pPr>
        <w:jc w:val="center"/>
        <w:rPr>
          <w:rFonts w:ascii="Arial" w:hAnsi="Arial" w:cs="Arial"/>
        </w:rPr>
      </w:pPr>
    </w:p>
    <w:p w:rsidR="00A00819" w:rsidRDefault="00A00819" w:rsidP="00A00819">
      <w:pPr>
        <w:jc w:val="both"/>
        <w:rPr>
          <w:rFonts w:ascii="Arial" w:hAnsi="Arial" w:cs="Arial"/>
          <w:b/>
        </w:rPr>
      </w:pPr>
    </w:p>
    <w:p w:rsidR="00A00819" w:rsidRPr="00B07B49" w:rsidRDefault="00A00819" w:rsidP="00A00819">
      <w:pPr>
        <w:jc w:val="both"/>
        <w:rPr>
          <w:rFonts w:ascii="Arial" w:hAnsi="Arial" w:cs="Arial"/>
          <w:b/>
        </w:rPr>
      </w:pPr>
      <w:r w:rsidRPr="00B07B49">
        <w:rPr>
          <w:rFonts w:ascii="Arial" w:hAnsi="Arial" w:cs="Arial"/>
          <w:b/>
        </w:rPr>
        <w:t xml:space="preserve">LOPOLITHS </w:t>
      </w:r>
    </w:p>
    <w:p w:rsidR="00A00819" w:rsidRDefault="00A00819" w:rsidP="00A00819">
      <w:pPr>
        <w:jc w:val="both"/>
        <w:rPr>
          <w:rFonts w:ascii="Arial" w:hAnsi="Arial" w:cs="Arial"/>
        </w:rPr>
      </w:pPr>
      <w:r>
        <w:rPr>
          <w:rFonts w:ascii="Arial" w:hAnsi="Arial" w:cs="Arial"/>
        </w:rPr>
        <w:t xml:space="preserve">The usual form of layered </w:t>
      </w:r>
      <w:r w:rsidRPr="00B07B49">
        <w:rPr>
          <w:rFonts w:ascii="Arial" w:hAnsi="Arial" w:cs="Arial"/>
        </w:rPr>
        <w:t xml:space="preserve">basic intrusions is basin or funnel shaped for which the term </w:t>
      </w:r>
      <w:r w:rsidRPr="00097357">
        <w:rPr>
          <w:rFonts w:ascii="Arial" w:hAnsi="Arial" w:cs="Arial"/>
          <w:b/>
          <w:u w:val="single"/>
        </w:rPr>
        <w:t>lopolith</w:t>
      </w:r>
      <w:r w:rsidRPr="00B07B49">
        <w:rPr>
          <w:rFonts w:ascii="Arial" w:hAnsi="Arial" w:cs="Arial"/>
        </w:rPr>
        <w:t xml:space="preserve"> is used. Most lopoliths are found in unfolded or gently folded regions. Their diameter may range from tens to hundreds of kilometers with thicknesses of up to thousands of metres. One of the most famous lopoliths is the Bushveld Complex of South Africa, which is the largest known lopolith of the world and extremely rich in ore minerals. Another important African lopolith is the (wrongly named) Great Dyke of Zimbabwe which is mined for chromite. </w:t>
      </w:r>
    </w:p>
    <w:p w:rsidR="006B0DCF" w:rsidRDefault="006B0DCF" w:rsidP="007F0D5C">
      <w:pPr>
        <w:jc w:val="center"/>
        <w:rPr>
          <w:rFonts w:ascii="Arial" w:hAnsi="Arial" w:cs="Arial"/>
        </w:rPr>
      </w:pPr>
      <w:r w:rsidRPr="006B0DCF">
        <w:rPr>
          <w:rFonts w:ascii="Arial" w:hAnsi="Arial" w:cs="Arial"/>
          <w:noProof/>
          <w:lang w:val="en-US" w:eastAsia="en-US"/>
        </w:rPr>
        <w:drawing>
          <wp:inline distT="0" distB="0" distL="0" distR="0">
            <wp:extent cx="3972920" cy="1446663"/>
            <wp:effectExtent l="0" t="0" r="8530" b="0"/>
            <wp:docPr id="10"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78400" cy="2616200"/>
                      <a:chOff x="1905000" y="4038600"/>
                      <a:chExt cx="4978400" cy="2616200"/>
                    </a:xfrm>
                  </a:grpSpPr>
                  <a:grpSp>
                    <a:nvGrpSpPr>
                      <a:cNvPr id="2" name="Group 20"/>
                      <a:cNvGrpSpPr>
                        <a:grpSpLocks/>
                      </a:cNvGrpSpPr>
                    </a:nvGrpSpPr>
                    <a:grpSpPr bwMode="auto">
                      <a:xfrm>
                        <a:off x="1905000" y="4038600"/>
                        <a:ext cx="4978400" cy="2616200"/>
                        <a:chOff x="1200" y="2544"/>
                        <a:chExt cx="3136" cy="1648"/>
                      </a:xfrm>
                    </a:grpSpPr>
                    <a:sp>
                      <a:nvSpPr>
                        <a:cNvPr id="13326" name="Rectangle 6"/>
                        <a:cNvSpPr>
                          <a:spLocks noChangeArrowheads="1"/>
                        </a:cNvSpPr>
                      </a:nvSpPr>
                      <a:spPr bwMode="auto">
                        <a:xfrm>
                          <a:off x="1296" y="2544"/>
                          <a:ext cx="2976" cy="1632"/>
                        </a:xfrm>
                        <a:prstGeom prst="rect">
                          <a:avLst/>
                        </a:prstGeom>
                        <a:solidFill>
                          <a:srgbClr val="9933FF"/>
                        </a:solidFill>
                        <a:ln w="9525">
                          <a:noFill/>
                          <a:miter lim="800000"/>
                          <a:headEnd/>
                          <a:tailEnd/>
                        </a:ln>
                      </a:spPr>
                      <a:txSp>
                        <a:txBody>
                          <a:bodyPr wrap="none" anchor="ctr"/>
                          <a:lstStyle>
                            <a:defPPr>
                              <a:defRPr lang="en-US"/>
                            </a:defPPr>
                            <a:lvl1pPr algn="l" rtl="0" fontAlgn="base">
                              <a:spcBef>
                                <a:spcPct val="0"/>
                              </a:spcBef>
                              <a:spcAft>
                                <a:spcPct val="0"/>
                              </a:spcAft>
                              <a:defRPr sz="2400" kern="1200">
                                <a:solidFill>
                                  <a:schemeClr val="tx1"/>
                                </a:solidFill>
                                <a:latin typeface="Times New Roman" charset="0"/>
                                <a:ea typeface="+mn-ea"/>
                                <a:cs typeface="+mn-cs"/>
                              </a:defRPr>
                            </a:lvl1pPr>
                            <a:lvl2pPr marL="457200" algn="l" rtl="0" fontAlgn="base">
                              <a:spcBef>
                                <a:spcPct val="0"/>
                              </a:spcBef>
                              <a:spcAft>
                                <a:spcPct val="0"/>
                              </a:spcAft>
                              <a:defRPr sz="2400" kern="1200">
                                <a:solidFill>
                                  <a:schemeClr val="tx1"/>
                                </a:solidFill>
                                <a:latin typeface="Times New Roman" charset="0"/>
                                <a:ea typeface="+mn-ea"/>
                                <a:cs typeface="+mn-cs"/>
                              </a:defRPr>
                            </a:lvl2pPr>
                            <a:lvl3pPr marL="914400" algn="l" rtl="0" fontAlgn="base">
                              <a:spcBef>
                                <a:spcPct val="0"/>
                              </a:spcBef>
                              <a:spcAft>
                                <a:spcPct val="0"/>
                              </a:spcAft>
                              <a:defRPr sz="2400" kern="1200">
                                <a:solidFill>
                                  <a:schemeClr val="tx1"/>
                                </a:solidFill>
                                <a:latin typeface="Times New Roman" charset="0"/>
                                <a:ea typeface="+mn-ea"/>
                                <a:cs typeface="+mn-cs"/>
                              </a:defRPr>
                            </a:lvl3pPr>
                            <a:lvl4pPr marL="1371600" algn="l" rtl="0" fontAlgn="base">
                              <a:spcBef>
                                <a:spcPct val="0"/>
                              </a:spcBef>
                              <a:spcAft>
                                <a:spcPct val="0"/>
                              </a:spcAft>
                              <a:defRPr sz="2400" kern="1200">
                                <a:solidFill>
                                  <a:schemeClr val="tx1"/>
                                </a:solidFill>
                                <a:latin typeface="Times New Roman" charset="0"/>
                                <a:ea typeface="+mn-ea"/>
                                <a:cs typeface="+mn-cs"/>
                              </a:defRPr>
                            </a:lvl4pPr>
                            <a:lvl5pPr marL="1828800" algn="l" rtl="0" fontAlgn="base">
                              <a:spcBef>
                                <a:spcPct val="0"/>
                              </a:spcBef>
                              <a:spcAft>
                                <a:spcPct val="0"/>
                              </a:spcAft>
                              <a:defRPr sz="2400" kern="1200">
                                <a:solidFill>
                                  <a:schemeClr val="tx1"/>
                                </a:solidFill>
                                <a:latin typeface="Times New Roman" charset="0"/>
                                <a:ea typeface="+mn-ea"/>
                                <a:cs typeface="+mn-cs"/>
                              </a:defRPr>
                            </a:lvl5pPr>
                            <a:lvl6pPr marL="2286000" algn="l" defTabSz="914400" rtl="0" eaLnBrk="1" latinLnBrk="0" hangingPunct="1">
                              <a:defRPr sz="2400" kern="1200">
                                <a:solidFill>
                                  <a:schemeClr val="tx1"/>
                                </a:solidFill>
                                <a:latin typeface="Times New Roman" charset="0"/>
                                <a:ea typeface="+mn-ea"/>
                                <a:cs typeface="+mn-cs"/>
                              </a:defRPr>
                            </a:lvl6pPr>
                            <a:lvl7pPr marL="2743200" algn="l" defTabSz="914400" rtl="0" eaLnBrk="1" latinLnBrk="0" hangingPunct="1">
                              <a:defRPr sz="2400" kern="1200">
                                <a:solidFill>
                                  <a:schemeClr val="tx1"/>
                                </a:solidFill>
                                <a:latin typeface="Times New Roman" charset="0"/>
                                <a:ea typeface="+mn-ea"/>
                                <a:cs typeface="+mn-cs"/>
                              </a:defRPr>
                            </a:lvl7pPr>
                            <a:lvl8pPr marL="3200400" algn="l" defTabSz="914400" rtl="0" eaLnBrk="1" latinLnBrk="0" hangingPunct="1">
                              <a:defRPr sz="2400" kern="1200">
                                <a:solidFill>
                                  <a:schemeClr val="tx1"/>
                                </a:solidFill>
                                <a:latin typeface="Times New Roman" charset="0"/>
                                <a:ea typeface="+mn-ea"/>
                                <a:cs typeface="+mn-cs"/>
                              </a:defRPr>
                            </a:lvl8pPr>
                            <a:lvl9pPr marL="3657600" algn="l" defTabSz="914400" rtl="0" eaLnBrk="1" latinLnBrk="0" hangingPunct="1">
                              <a:defRPr sz="2400" kern="1200">
                                <a:solidFill>
                                  <a:schemeClr val="tx1"/>
                                </a:solidFill>
                                <a:latin typeface="Times New Roman" charset="0"/>
                                <a:ea typeface="+mn-ea"/>
                                <a:cs typeface="+mn-cs"/>
                              </a:defRPr>
                            </a:lvl9pPr>
                          </a:lstStyle>
                          <a:p>
                            <a:endParaRPr lang="en-GB"/>
                          </a:p>
                        </a:txBody>
                        <a:useSpRect/>
                      </a:txSp>
                    </a:sp>
                    <a:sp>
                      <a:nvSpPr>
                        <a:cNvPr id="13327" name="Rectangle 7" descr="20%"/>
                        <a:cNvSpPr>
                          <a:spLocks noChangeArrowheads="1"/>
                        </a:cNvSpPr>
                      </a:nvSpPr>
                      <a:spPr bwMode="auto">
                        <a:xfrm rot="995825">
                          <a:off x="1344" y="3264"/>
                          <a:ext cx="1200" cy="240"/>
                        </a:xfrm>
                        <a:prstGeom prst="rect">
                          <a:avLst/>
                        </a:prstGeom>
                        <a:pattFill prst="pct20">
                          <a:fgClr>
                            <a:srgbClr val="000066"/>
                          </a:fgClr>
                          <a:bgClr>
                            <a:schemeClr val="bg1"/>
                          </a:bgClr>
                        </a:patt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sz="2400" kern="1200">
                                <a:solidFill>
                                  <a:schemeClr val="tx1"/>
                                </a:solidFill>
                                <a:latin typeface="Times New Roman" charset="0"/>
                                <a:ea typeface="+mn-ea"/>
                                <a:cs typeface="+mn-cs"/>
                              </a:defRPr>
                            </a:lvl1pPr>
                            <a:lvl2pPr marL="457200" algn="l" rtl="0" fontAlgn="base">
                              <a:spcBef>
                                <a:spcPct val="0"/>
                              </a:spcBef>
                              <a:spcAft>
                                <a:spcPct val="0"/>
                              </a:spcAft>
                              <a:defRPr sz="2400" kern="1200">
                                <a:solidFill>
                                  <a:schemeClr val="tx1"/>
                                </a:solidFill>
                                <a:latin typeface="Times New Roman" charset="0"/>
                                <a:ea typeface="+mn-ea"/>
                                <a:cs typeface="+mn-cs"/>
                              </a:defRPr>
                            </a:lvl2pPr>
                            <a:lvl3pPr marL="914400" algn="l" rtl="0" fontAlgn="base">
                              <a:spcBef>
                                <a:spcPct val="0"/>
                              </a:spcBef>
                              <a:spcAft>
                                <a:spcPct val="0"/>
                              </a:spcAft>
                              <a:defRPr sz="2400" kern="1200">
                                <a:solidFill>
                                  <a:schemeClr val="tx1"/>
                                </a:solidFill>
                                <a:latin typeface="Times New Roman" charset="0"/>
                                <a:ea typeface="+mn-ea"/>
                                <a:cs typeface="+mn-cs"/>
                              </a:defRPr>
                            </a:lvl3pPr>
                            <a:lvl4pPr marL="1371600" algn="l" rtl="0" fontAlgn="base">
                              <a:spcBef>
                                <a:spcPct val="0"/>
                              </a:spcBef>
                              <a:spcAft>
                                <a:spcPct val="0"/>
                              </a:spcAft>
                              <a:defRPr sz="2400" kern="1200">
                                <a:solidFill>
                                  <a:schemeClr val="tx1"/>
                                </a:solidFill>
                                <a:latin typeface="Times New Roman" charset="0"/>
                                <a:ea typeface="+mn-ea"/>
                                <a:cs typeface="+mn-cs"/>
                              </a:defRPr>
                            </a:lvl4pPr>
                            <a:lvl5pPr marL="1828800" algn="l" rtl="0" fontAlgn="base">
                              <a:spcBef>
                                <a:spcPct val="0"/>
                              </a:spcBef>
                              <a:spcAft>
                                <a:spcPct val="0"/>
                              </a:spcAft>
                              <a:defRPr sz="2400" kern="1200">
                                <a:solidFill>
                                  <a:schemeClr val="tx1"/>
                                </a:solidFill>
                                <a:latin typeface="Times New Roman" charset="0"/>
                                <a:ea typeface="+mn-ea"/>
                                <a:cs typeface="+mn-cs"/>
                              </a:defRPr>
                            </a:lvl5pPr>
                            <a:lvl6pPr marL="2286000" algn="l" defTabSz="914400" rtl="0" eaLnBrk="1" latinLnBrk="0" hangingPunct="1">
                              <a:defRPr sz="2400" kern="1200">
                                <a:solidFill>
                                  <a:schemeClr val="tx1"/>
                                </a:solidFill>
                                <a:latin typeface="Times New Roman" charset="0"/>
                                <a:ea typeface="+mn-ea"/>
                                <a:cs typeface="+mn-cs"/>
                              </a:defRPr>
                            </a:lvl6pPr>
                            <a:lvl7pPr marL="2743200" algn="l" defTabSz="914400" rtl="0" eaLnBrk="1" latinLnBrk="0" hangingPunct="1">
                              <a:defRPr sz="2400" kern="1200">
                                <a:solidFill>
                                  <a:schemeClr val="tx1"/>
                                </a:solidFill>
                                <a:latin typeface="Times New Roman" charset="0"/>
                                <a:ea typeface="+mn-ea"/>
                                <a:cs typeface="+mn-cs"/>
                              </a:defRPr>
                            </a:lvl7pPr>
                            <a:lvl8pPr marL="3200400" algn="l" defTabSz="914400" rtl="0" eaLnBrk="1" latinLnBrk="0" hangingPunct="1">
                              <a:defRPr sz="2400" kern="1200">
                                <a:solidFill>
                                  <a:schemeClr val="tx1"/>
                                </a:solidFill>
                                <a:latin typeface="Times New Roman" charset="0"/>
                                <a:ea typeface="+mn-ea"/>
                                <a:cs typeface="+mn-cs"/>
                              </a:defRPr>
                            </a:lvl8pPr>
                            <a:lvl9pPr marL="3657600" algn="l" defTabSz="914400" rtl="0" eaLnBrk="1" latinLnBrk="0" hangingPunct="1">
                              <a:defRPr sz="2400" kern="1200">
                                <a:solidFill>
                                  <a:schemeClr val="tx1"/>
                                </a:solidFill>
                                <a:latin typeface="Times New Roman" charset="0"/>
                                <a:ea typeface="+mn-ea"/>
                                <a:cs typeface="+mn-cs"/>
                              </a:defRPr>
                            </a:lvl9pPr>
                          </a:lstStyle>
                          <a:p>
                            <a:endParaRPr lang="en-GB"/>
                          </a:p>
                        </a:txBody>
                        <a:useSpRect/>
                      </a:txSp>
                    </a:sp>
                    <a:sp>
                      <a:nvSpPr>
                        <a:cNvPr id="13328" name="Rectangle 8" descr="Diagonal brick"/>
                        <a:cNvSpPr>
                          <a:spLocks noChangeArrowheads="1"/>
                        </a:cNvSpPr>
                      </a:nvSpPr>
                      <a:spPr bwMode="auto">
                        <a:xfrm rot="995825">
                          <a:off x="1296" y="3504"/>
                          <a:ext cx="1200" cy="240"/>
                        </a:xfrm>
                        <a:prstGeom prst="rect">
                          <a:avLst/>
                        </a:prstGeom>
                        <a:pattFill prst="diagBrick">
                          <a:fgClr>
                            <a:srgbClr val="FF3300"/>
                          </a:fgClr>
                          <a:bgClr>
                            <a:schemeClr val="bg1"/>
                          </a:bgClr>
                        </a:pattFill>
                        <a:ln w="9525">
                          <a:solidFill>
                            <a:srgbClr val="FF3300"/>
                          </a:solidFill>
                          <a:miter lim="800000"/>
                          <a:headEnd/>
                          <a:tailEnd/>
                        </a:ln>
                      </a:spPr>
                      <a:txSp>
                        <a:txBody>
                          <a:bodyPr wrap="none" anchor="ctr"/>
                          <a:lstStyle>
                            <a:defPPr>
                              <a:defRPr lang="en-US"/>
                            </a:defPPr>
                            <a:lvl1pPr algn="l" rtl="0" fontAlgn="base">
                              <a:spcBef>
                                <a:spcPct val="0"/>
                              </a:spcBef>
                              <a:spcAft>
                                <a:spcPct val="0"/>
                              </a:spcAft>
                              <a:defRPr sz="2400" kern="1200">
                                <a:solidFill>
                                  <a:schemeClr val="tx1"/>
                                </a:solidFill>
                                <a:latin typeface="Times New Roman" charset="0"/>
                                <a:ea typeface="+mn-ea"/>
                                <a:cs typeface="+mn-cs"/>
                              </a:defRPr>
                            </a:lvl1pPr>
                            <a:lvl2pPr marL="457200" algn="l" rtl="0" fontAlgn="base">
                              <a:spcBef>
                                <a:spcPct val="0"/>
                              </a:spcBef>
                              <a:spcAft>
                                <a:spcPct val="0"/>
                              </a:spcAft>
                              <a:defRPr sz="2400" kern="1200">
                                <a:solidFill>
                                  <a:schemeClr val="tx1"/>
                                </a:solidFill>
                                <a:latin typeface="Times New Roman" charset="0"/>
                                <a:ea typeface="+mn-ea"/>
                                <a:cs typeface="+mn-cs"/>
                              </a:defRPr>
                            </a:lvl2pPr>
                            <a:lvl3pPr marL="914400" algn="l" rtl="0" fontAlgn="base">
                              <a:spcBef>
                                <a:spcPct val="0"/>
                              </a:spcBef>
                              <a:spcAft>
                                <a:spcPct val="0"/>
                              </a:spcAft>
                              <a:defRPr sz="2400" kern="1200">
                                <a:solidFill>
                                  <a:schemeClr val="tx1"/>
                                </a:solidFill>
                                <a:latin typeface="Times New Roman" charset="0"/>
                                <a:ea typeface="+mn-ea"/>
                                <a:cs typeface="+mn-cs"/>
                              </a:defRPr>
                            </a:lvl3pPr>
                            <a:lvl4pPr marL="1371600" algn="l" rtl="0" fontAlgn="base">
                              <a:spcBef>
                                <a:spcPct val="0"/>
                              </a:spcBef>
                              <a:spcAft>
                                <a:spcPct val="0"/>
                              </a:spcAft>
                              <a:defRPr sz="2400" kern="1200">
                                <a:solidFill>
                                  <a:schemeClr val="tx1"/>
                                </a:solidFill>
                                <a:latin typeface="Times New Roman" charset="0"/>
                                <a:ea typeface="+mn-ea"/>
                                <a:cs typeface="+mn-cs"/>
                              </a:defRPr>
                            </a:lvl4pPr>
                            <a:lvl5pPr marL="1828800" algn="l" rtl="0" fontAlgn="base">
                              <a:spcBef>
                                <a:spcPct val="0"/>
                              </a:spcBef>
                              <a:spcAft>
                                <a:spcPct val="0"/>
                              </a:spcAft>
                              <a:defRPr sz="2400" kern="1200">
                                <a:solidFill>
                                  <a:schemeClr val="tx1"/>
                                </a:solidFill>
                                <a:latin typeface="Times New Roman" charset="0"/>
                                <a:ea typeface="+mn-ea"/>
                                <a:cs typeface="+mn-cs"/>
                              </a:defRPr>
                            </a:lvl5pPr>
                            <a:lvl6pPr marL="2286000" algn="l" defTabSz="914400" rtl="0" eaLnBrk="1" latinLnBrk="0" hangingPunct="1">
                              <a:defRPr sz="2400" kern="1200">
                                <a:solidFill>
                                  <a:schemeClr val="tx1"/>
                                </a:solidFill>
                                <a:latin typeface="Times New Roman" charset="0"/>
                                <a:ea typeface="+mn-ea"/>
                                <a:cs typeface="+mn-cs"/>
                              </a:defRPr>
                            </a:lvl6pPr>
                            <a:lvl7pPr marL="2743200" algn="l" defTabSz="914400" rtl="0" eaLnBrk="1" latinLnBrk="0" hangingPunct="1">
                              <a:defRPr sz="2400" kern="1200">
                                <a:solidFill>
                                  <a:schemeClr val="tx1"/>
                                </a:solidFill>
                                <a:latin typeface="Times New Roman" charset="0"/>
                                <a:ea typeface="+mn-ea"/>
                                <a:cs typeface="+mn-cs"/>
                              </a:defRPr>
                            </a:lvl7pPr>
                            <a:lvl8pPr marL="3200400" algn="l" defTabSz="914400" rtl="0" eaLnBrk="1" latinLnBrk="0" hangingPunct="1">
                              <a:defRPr sz="2400" kern="1200">
                                <a:solidFill>
                                  <a:schemeClr val="tx1"/>
                                </a:solidFill>
                                <a:latin typeface="Times New Roman" charset="0"/>
                                <a:ea typeface="+mn-ea"/>
                                <a:cs typeface="+mn-cs"/>
                              </a:defRPr>
                            </a:lvl8pPr>
                            <a:lvl9pPr marL="3657600" algn="l" defTabSz="914400" rtl="0" eaLnBrk="1" latinLnBrk="0" hangingPunct="1">
                              <a:defRPr sz="2400" kern="1200">
                                <a:solidFill>
                                  <a:schemeClr val="tx1"/>
                                </a:solidFill>
                                <a:latin typeface="Times New Roman" charset="0"/>
                                <a:ea typeface="+mn-ea"/>
                                <a:cs typeface="+mn-cs"/>
                              </a:defRPr>
                            </a:lvl9pPr>
                          </a:lstStyle>
                          <a:p>
                            <a:endParaRPr lang="en-GB"/>
                          </a:p>
                        </a:txBody>
                        <a:useSpRect/>
                      </a:txSp>
                    </a:sp>
                    <a:grpSp>
                      <a:nvGrpSpPr>
                        <a:cNvPr id="6" name="Group 11"/>
                        <a:cNvGrpSpPr>
                          <a:grpSpLocks/>
                        </a:cNvGrpSpPr>
                      </a:nvGrpSpPr>
                      <a:grpSpPr bwMode="auto">
                        <a:xfrm rot="-1933780">
                          <a:off x="2832" y="3264"/>
                          <a:ext cx="1248" cy="480"/>
                          <a:chOff x="2832" y="3264"/>
                          <a:chExt cx="1248" cy="480"/>
                        </a:xfrm>
                      </a:grpSpPr>
                      <a:sp>
                        <a:nvSpPr>
                          <a:cNvPr id="13333" name="Rectangle 9" descr="20%"/>
                          <a:cNvSpPr>
                            <a:spLocks noChangeArrowheads="1"/>
                          </a:cNvSpPr>
                        </a:nvSpPr>
                        <a:spPr bwMode="auto">
                          <a:xfrm rot="995825">
                            <a:off x="2880" y="3264"/>
                            <a:ext cx="1200" cy="240"/>
                          </a:xfrm>
                          <a:prstGeom prst="rect">
                            <a:avLst/>
                          </a:prstGeom>
                          <a:pattFill prst="pct20">
                            <a:fgClr>
                              <a:srgbClr val="000066"/>
                            </a:fgClr>
                            <a:bgClr>
                              <a:schemeClr val="bg1"/>
                            </a:bgClr>
                          </a:patt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sz="2400" kern="1200">
                                  <a:solidFill>
                                    <a:schemeClr val="tx1"/>
                                  </a:solidFill>
                                  <a:latin typeface="Times New Roman" charset="0"/>
                                  <a:ea typeface="+mn-ea"/>
                                  <a:cs typeface="+mn-cs"/>
                                </a:defRPr>
                              </a:lvl1pPr>
                              <a:lvl2pPr marL="457200" algn="l" rtl="0" fontAlgn="base">
                                <a:spcBef>
                                  <a:spcPct val="0"/>
                                </a:spcBef>
                                <a:spcAft>
                                  <a:spcPct val="0"/>
                                </a:spcAft>
                                <a:defRPr sz="2400" kern="1200">
                                  <a:solidFill>
                                    <a:schemeClr val="tx1"/>
                                  </a:solidFill>
                                  <a:latin typeface="Times New Roman" charset="0"/>
                                  <a:ea typeface="+mn-ea"/>
                                  <a:cs typeface="+mn-cs"/>
                                </a:defRPr>
                              </a:lvl2pPr>
                              <a:lvl3pPr marL="914400" algn="l" rtl="0" fontAlgn="base">
                                <a:spcBef>
                                  <a:spcPct val="0"/>
                                </a:spcBef>
                                <a:spcAft>
                                  <a:spcPct val="0"/>
                                </a:spcAft>
                                <a:defRPr sz="2400" kern="1200">
                                  <a:solidFill>
                                    <a:schemeClr val="tx1"/>
                                  </a:solidFill>
                                  <a:latin typeface="Times New Roman" charset="0"/>
                                  <a:ea typeface="+mn-ea"/>
                                  <a:cs typeface="+mn-cs"/>
                                </a:defRPr>
                              </a:lvl3pPr>
                              <a:lvl4pPr marL="1371600" algn="l" rtl="0" fontAlgn="base">
                                <a:spcBef>
                                  <a:spcPct val="0"/>
                                </a:spcBef>
                                <a:spcAft>
                                  <a:spcPct val="0"/>
                                </a:spcAft>
                                <a:defRPr sz="2400" kern="1200">
                                  <a:solidFill>
                                    <a:schemeClr val="tx1"/>
                                  </a:solidFill>
                                  <a:latin typeface="Times New Roman" charset="0"/>
                                  <a:ea typeface="+mn-ea"/>
                                  <a:cs typeface="+mn-cs"/>
                                </a:defRPr>
                              </a:lvl4pPr>
                              <a:lvl5pPr marL="1828800" algn="l" rtl="0" fontAlgn="base">
                                <a:spcBef>
                                  <a:spcPct val="0"/>
                                </a:spcBef>
                                <a:spcAft>
                                  <a:spcPct val="0"/>
                                </a:spcAft>
                                <a:defRPr sz="2400" kern="1200">
                                  <a:solidFill>
                                    <a:schemeClr val="tx1"/>
                                  </a:solidFill>
                                  <a:latin typeface="Times New Roman" charset="0"/>
                                  <a:ea typeface="+mn-ea"/>
                                  <a:cs typeface="+mn-cs"/>
                                </a:defRPr>
                              </a:lvl5pPr>
                              <a:lvl6pPr marL="2286000" algn="l" defTabSz="914400" rtl="0" eaLnBrk="1" latinLnBrk="0" hangingPunct="1">
                                <a:defRPr sz="2400" kern="1200">
                                  <a:solidFill>
                                    <a:schemeClr val="tx1"/>
                                  </a:solidFill>
                                  <a:latin typeface="Times New Roman" charset="0"/>
                                  <a:ea typeface="+mn-ea"/>
                                  <a:cs typeface="+mn-cs"/>
                                </a:defRPr>
                              </a:lvl6pPr>
                              <a:lvl7pPr marL="2743200" algn="l" defTabSz="914400" rtl="0" eaLnBrk="1" latinLnBrk="0" hangingPunct="1">
                                <a:defRPr sz="2400" kern="1200">
                                  <a:solidFill>
                                    <a:schemeClr val="tx1"/>
                                  </a:solidFill>
                                  <a:latin typeface="Times New Roman" charset="0"/>
                                  <a:ea typeface="+mn-ea"/>
                                  <a:cs typeface="+mn-cs"/>
                                </a:defRPr>
                              </a:lvl7pPr>
                              <a:lvl8pPr marL="3200400" algn="l" defTabSz="914400" rtl="0" eaLnBrk="1" latinLnBrk="0" hangingPunct="1">
                                <a:defRPr sz="2400" kern="1200">
                                  <a:solidFill>
                                    <a:schemeClr val="tx1"/>
                                  </a:solidFill>
                                  <a:latin typeface="Times New Roman" charset="0"/>
                                  <a:ea typeface="+mn-ea"/>
                                  <a:cs typeface="+mn-cs"/>
                                </a:defRPr>
                              </a:lvl8pPr>
                              <a:lvl9pPr marL="3657600" algn="l" defTabSz="914400" rtl="0" eaLnBrk="1" latinLnBrk="0" hangingPunct="1">
                                <a:defRPr sz="2400" kern="1200">
                                  <a:solidFill>
                                    <a:schemeClr val="tx1"/>
                                  </a:solidFill>
                                  <a:latin typeface="Times New Roman" charset="0"/>
                                  <a:ea typeface="+mn-ea"/>
                                  <a:cs typeface="+mn-cs"/>
                                </a:defRPr>
                              </a:lvl9pPr>
                            </a:lstStyle>
                            <a:p>
                              <a:endParaRPr lang="en-GB"/>
                            </a:p>
                          </a:txBody>
                          <a:useSpRect/>
                        </a:txSp>
                      </a:sp>
                      <a:sp>
                        <a:nvSpPr>
                          <a:cNvPr id="13334" name="Rectangle 10" descr="Diagonal brick"/>
                          <a:cNvSpPr>
                            <a:spLocks noChangeArrowheads="1"/>
                          </a:cNvSpPr>
                        </a:nvSpPr>
                        <a:spPr bwMode="auto">
                          <a:xfrm rot="995825">
                            <a:off x="2832" y="3504"/>
                            <a:ext cx="1200" cy="240"/>
                          </a:xfrm>
                          <a:prstGeom prst="rect">
                            <a:avLst/>
                          </a:prstGeom>
                          <a:pattFill prst="diagBrick">
                            <a:fgClr>
                              <a:srgbClr val="FF3300"/>
                            </a:fgClr>
                            <a:bgClr>
                              <a:schemeClr val="bg1"/>
                            </a:bgClr>
                          </a:pattFill>
                          <a:ln w="9525">
                            <a:solidFill>
                              <a:srgbClr val="FF3300"/>
                            </a:solidFill>
                            <a:miter lim="800000"/>
                            <a:headEnd/>
                            <a:tailEnd/>
                          </a:ln>
                        </a:spPr>
                        <a:txSp>
                          <a:txBody>
                            <a:bodyPr wrap="none" anchor="ctr"/>
                            <a:lstStyle>
                              <a:defPPr>
                                <a:defRPr lang="en-US"/>
                              </a:defPPr>
                              <a:lvl1pPr algn="l" rtl="0" fontAlgn="base">
                                <a:spcBef>
                                  <a:spcPct val="0"/>
                                </a:spcBef>
                                <a:spcAft>
                                  <a:spcPct val="0"/>
                                </a:spcAft>
                                <a:defRPr sz="2400" kern="1200">
                                  <a:solidFill>
                                    <a:schemeClr val="tx1"/>
                                  </a:solidFill>
                                  <a:latin typeface="Times New Roman" charset="0"/>
                                  <a:ea typeface="+mn-ea"/>
                                  <a:cs typeface="+mn-cs"/>
                                </a:defRPr>
                              </a:lvl1pPr>
                              <a:lvl2pPr marL="457200" algn="l" rtl="0" fontAlgn="base">
                                <a:spcBef>
                                  <a:spcPct val="0"/>
                                </a:spcBef>
                                <a:spcAft>
                                  <a:spcPct val="0"/>
                                </a:spcAft>
                                <a:defRPr sz="2400" kern="1200">
                                  <a:solidFill>
                                    <a:schemeClr val="tx1"/>
                                  </a:solidFill>
                                  <a:latin typeface="Times New Roman" charset="0"/>
                                  <a:ea typeface="+mn-ea"/>
                                  <a:cs typeface="+mn-cs"/>
                                </a:defRPr>
                              </a:lvl2pPr>
                              <a:lvl3pPr marL="914400" algn="l" rtl="0" fontAlgn="base">
                                <a:spcBef>
                                  <a:spcPct val="0"/>
                                </a:spcBef>
                                <a:spcAft>
                                  <a:spcPct val="0"/>
                                </a:spcAft>
                                <a:defRPr sz="2400" kern="1200">
                                  <a:solidFill>
                                    <a:schemeClr val="tx1"/>
                                  </a:solidFill>
                                  <a:latin typeface="Times New Roman" charset="0"/>
                                  <a:ea typeface="+mn-ea"/>
                                  <a:cs typeface="+mn-cs"/>
                                </a:defRPr>
                              </a:lvl3pPr>
                              <a:lvl4pPr marL="1371600" algn="l" rtl="0" fontAlgn="base">
                                <a:spcBef>
                                  <a:spcPct val="0"/>
                                </a:spcBef>
                                <a:spcAft>
                                  <a:spcPct val="0"/>
                                </a:spcAft>
                                <a:defRPr sz="2400" kern="1200">
                                  <a:solidFill>
                                    <a:schemeClr val="tx1"/>
                                  </a:solidFill>
                                  <a:latin typeface="Times New Roman" charset="0"/>
                                  <a:ea typeface="+mn-ea"/>
                                  <a:cs typeface="+mn-cs"/>
                                </a:defRPr>
                              </a:lvl4pPr>
                              <a:lvl5pPr marL="1828800" algn="l" rtl="0" fontAlgn="base">
                                <a:spcBef>
                                  <a:spcPct val="0"/>
                                </a:spcBef>
                                <a:spcAft>
                                  <a:spcPct val="0"/>
                                </a:spcAft>
                                <a:defRPr sz="2400" kern="1200">
                                  <a:solidFill>
                                    <a:schemeClr val="tx1"/>
                                  </a:solidFill>
                                  <a:latin typeface="Times New Roman" charset="0"/>
                                  <a:ea typeface="+mn-ea"/>
                                  <a:cs typeface="+mn-cs"/>
                                </a:defRPr>
                              </a:lvl5pPr>
                              <a:lvl6pPr marL="2286000" algn="l" defTabSz="914400" rtl="0" eaLnBrk="1" latinLnBrk="0" hangingPunct="1">
                                <a:defRPr sz="2400" kern="1200">
                                  <a:solidFill>
                                    <a:schemeClr val="tx1"/>
                                  </a:solidFill>
                                  <a:latin typeface="Times New Roman" charset="0"/>
                                  <a:ea typeface="+mn-ea"/>
                                  <a:cs typeface="+mn-cs"/>
                                </a:defRPr>
                              </a:lvl6pPr>
                              <a:lvl7pPr marL="2743200" algn="l" defTabSz="914400" rtl="0" eaLnBrk="1" latinLnBrk="0" hangingPunct="1">
                                <a:defRPr sz="2400" kern="1200">
                                  <a:solidFill>
                                    <a:schemeClr val="tx1"/>
                                  </a:solidFill>
                                  <a:latin typeface="Times New Roman" charset="0"/>
                                  <a:ea typeface="+mn-ea"/>
                                  <a:cs typeface="+mn-cs"/>
                                </a:defRPr>
                              </a:lvl7pPr>
                              <a:lvl8pPr marL="3200400" algn="l" defTabSz="914400" rtl="0" eaLnBrk="1" latinLnBrk="0" hangingPunct="1">
                                <a:defRPr sz="2400" kern="1200">
                                  <a:solidFill>
                                    <a:schemeClr val="tx1"/>
                                  </a:solidFill>
                                  <a:latin typeface="Times New Roman" charset="0"/>
                                  <a:ea typeface="+mn-ea"/>
                                  <a:cs typeface="+mn-cs"/>
                                </a:defRPr>
                              </a:lvl8pPr>
                              <a:lvl9pPr marL="3657600" algn="l" defTabSz="914400" rtl="0" eaLnBrk="1" latinLnBrk="0" hangingPunct="1">
                                <a:defRPr sz="2400" kern="1200">
                                  <a:solidFill>
                                    <a:schemeClr val="tx1"/>
                                  </a:solidFill>
                                  <a:latin typeface="Times New Roman" charset="0"/>
                                  <a:ea typeface="+mn-ea"/>
                                  <a:cs typeface="+mn-cs"/>
                                </a:defRPr>
                              </a:lvl9pPr>
                            </a:lstStyle>
                            <a:p>
                              <a:endParaRPr lang="en-GB"/>
                            </a:p>
                          </a:txBody>
                          <a:useSpRect/>
                        </a:txSp>
                      </a:sp>
                    </a:grpSp>
                    <a:sp>
                      <a:nvSpPr>
                        <a:cNvPr id="13330" name="Freeform 12" descr="Large confetti"/>
                        <a:cNvSpPr>
                          <a:spLocks/>
                        </a:cNvSpPr>
                      </a:nvSpPr>
                      <a:spPr bwMode="auto">
                        <a:xfrm>
                          <a:off x="1248" y="2736"/>
                          <a:ext cx="3088" cy="384"/>
                        </a:xfrm>
                        <a:custGeom>
                          <a:avLst/>
                          <a:gdLst>
                            <a:gd name="T0" fmla="*/ 200 w 3088"/>
                            <a:gd name="T1" fmla="*/ 24 h 384"/>
                            <a:gd name="T2" fmla="*/ 1400 w 3088"/>
                            <a:gd name="T3" fmla="*/ 168 h 384"/>
                            <a:gd name="T4" fmla="*/ 2936 w 3088"/>
                            <a:gd name="T5" fmla="*/ 24 h 384"/>
                            <a:gd name="T6" fmla="*/ 2312 w 3088"/>
                            <a:gd name="T7" fmla="*/ 312 h 384"/>
                            <a:gd name="T8" fmla="*/ 1160 w 3088"/>
                            <a:gd name="T9" fmla="*/ 360 h 384"/>
                            <a:gd name="T10" fmla="*/ 200 w 3088"/>
                            <a:gd name="T11" fmla="*/ 168 h 384"/>
                            <a:gd name="T12" fmla="*/ 200 w 3088"/>
                            <a:gd name="T13" fmla="*/ 24 h 384"/>
                            <a:gd name="T14" fmla="*/ 0 60000 65536"/>
                            <a:gd name="T15" fmla="*/ 0 60000 65536"/>
                            <a:gd name="T16" fmla="*/ 0 60000 65536"/>
                            <a:gd name="T17" fmla="*/ 0 60000 65536"/>
                            <a:gd name="T18" fmla="*/ 0 60000 65536"/>
                            <a:gd name="T19" fmla="*/ 0 60000 65536"/>
                            <a:gd name="T20" fmla="*/ 0 60000 65536"/>
                            <a:gd name="T21" fmla="*/ 0 w 3088"/>
                            <a:gd name="T22" fmla="*/ 0 h 384"/>
                            <a:gd name="T23" fmla="*/ 3088 w 3088"/>
                            <a:gd name="T24" fmla="*/ 384 h 38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3088" h="384">
                              <a:moveTo>
                                <a:pt x="200" y="24"/>
                              </a:moveTo>
                              <a:cubicBezTo>
                                <a:pt x="400" y="24"/>
                                <a:pt x="944" y="168"/>
                                <a:pt x="1400" y="168"/>
                              </a:cubicBezTo>
                              <a:cubicBezTo>
                                <a:pt x="1856" y="168"/>
                                <a:pt x="2784" y="0"/>
                                <a:pt x="2936" y="24"/>
                              </a:cubicBezTo>
                              <a:cubicBezTo>
                                <a:pt x="3088" y="48"/>
                                <a:pt x="2608" y="256"/>
                                <a:pt x="2312" y="312"/>
                              </a:cubicBezTo>
                              <a:cubicBezTo>
                                <a:pt x="2016" y="368"/>
                                <a:pt x="1512" y="384"/>
                                <a:pt x="1160" y="360"/>
                              </a:cubicBezTo>
                              <a:cubicBezTo>
                                <a:pt x="808" y="336"/>
                                <a:pt x="352" y="224"/>
                                <a:pt x="200" y="168"/>
                              </a:cubicBezTo>
                              <a:cubicBezTo>
                                <a:pt x="48" y="112"/>
                                <a:pt x="0" y="24"/>
                                <a:pt x="200" y="24"/>
                              </a:cubicBezTo>
                              <a:close/>
                            </a:path>
                          </a:pathLst>
                        </a:custGeom>
                        <a:pattFill prst="lgConfetti">
                          <a:fgClr>
                            <a:srgbClr val="996600"/>
                          </a:fgClr>
                          <a:bgClr>
                            <a:schemeClr val="bg1"/>
                          </a:bgClr>
                        </a:pattFill>
                        <a:ln w="9525">
                          <a:solidFill>
                            <a:schemeClr val="tx1"/>
                          </a:solidFill>
                          <a:round/>
                          <a:headEnd/>
                          <a:tailEnd/>
                        </a:ln>
                      </a:spPr>
                      <a:txSp>
                        <a:txBody>
                          <a:bodyPr/>
                          <a:lstStyle>
                            <a:defPPr>
                              <a:defRPr lang="en-US"/>
                            </a:defPPr>
                            <a:lvl1pPr algn="l" rtl="0" fontAlgn="base">
                              <a:spcBef>
                                <a:spcPct val="0"/>
                              </a:spcBef>
                              <a:spcAft>
                                <a:spcPct val="0"/>
                              </a:spcAft>
                              <a:defRPr sz="2400" kern="1200">
                                <a:solidFill>
                                  <a:schemeClr val="tx1"/>
                                </a:solidFill>
                                <a:latin typeface="Times New Roman" charset="0"/>
                                <a:ea typeface="+mn-ea"/>
                                <a:cs typeface="+mn-cs"/>
                              </a:defRPr>
                            </a:lvl1pPr>
                            <a:lvl2pPr marL="457200" algn="l" rtl="0" fontAlgn="base">
                              <a:spcBef>
                                <a:spcPct val="0"/>
                              </a:spcBef>
                              <a:spcAft>
                                <a:spcPct val="0"/>
                              </a:spcAft>
                              <a:defRPr sz="2400" kern="1200">
                                <a:solidFill>
                                  <a:schemeClr val="tx1"/>
                                </a:solidFill>
                                <a:latin typeface="Times New Roman" charset="0"/>
                                <a:ea typeface="+mn-ea"/>
                                <a:cs typeface="+mn-cs"/>
                              </a:defRPr>
                            </a:lvl2pPr>
                            <a:lvl3pPr marL="914400" algn="l" rtl="0" fontAlgn="base">
                              <a:spcBef>
                                <a:spcPct val="0"/>
                              </a:spcBef>
                              <a:spcAft>
                                <a:spcPct val="0"/>
                              </a:spcAft>
                              <a:defRPr sz="2400" kern="1200">
                                <a:solidFill>
                                  <a:schemeClr val="tx1"/>
                                </a:solidFill>
                                <a:latin typeface="Times New Roman" charset="0"/>
                                <a:ea typeface="+mn-ea"/>
                                <a:cs typeface="+mn-cs"/>
                              </a:defRPr>
                            </a:lvl3pPr>
                            <a:lvl4pPr marL="1371600" algn="l" rtl="0" fontAlgn="base">
                              <a:spcBef>
                                <a:spcPct val="0"/>
                              </a:spcBef>
                              <a:spcAft>
                                <a:spcPct val="0"/>
                              </a:spcAft>
                              <a:defRPr sz="2400" kern="1200">
                                <a:solidFill>
                                  <a:schemeClr val="tx1"/>
                                </a:solidFill>
                                <a:latin typeface="Times New Roman" charset="0"/>
                                <a:ea typeface="+mn-ea"/>
                                <a:cs typeface="+mn-cs"/>
                              </a:defRPr>
                            </a:lvl4pPr>
                            <a:lvl5pPr marL="1828800" algn="l" rtl="0" fontAlgn="base">
                              <a:spcBef>
                                <a:spcPct val="0"/>
                              </a:spcBef>
                              <a:spcAft>
                                <a:spcPct val="0"/>
                              </a:spcAft>
                              <a:defRPr sz="2400" kern="1200">
                                <a:solidFill>
                                  <a:schemeClr val="tx1"/>
                                </a:solidFill>
                                <a:latin typeface="Times New Roman" charset="0"/>
                                <a:ea typeface="+mn-ea"/>
                                <a:cs typeface="+mn-cs"/>
                              </a:defRPr>
                            </a:lvl5pPr>
                            <a:lvl6pPr marL="2286000" algn="l" defTabSz="914400" rtl="0" eaLnBrk="1" latinLnBrk="0" hangingPunct="1">
                              <a:defRPr sz="2400" kern="1200">
                                <a:solidFill>
                                  <a:schemeClr val="tx1"/>
                                </a:solidFill>
                                <a:latin typeface="Times New Roman" charset="0"/>
                                <a:ea typeface="+mn-ea"/>
                                <a:cs typeface="+mn-cs"/>
                              </a:defRPr>
                            </a:lvl6pPr>
                            <a:lvl7pPr marL="2743200" algn="l" defTabSz="914400" rtl="0" eaLnBrk="1" latinLnBrk="0" hangingPunct="1">
                              <a:defRPr sz="2400" kern="1200">
                                <a:solidFill>
                                  <a:schemeClr val="tx1"/>
                                </a:solidFill>
                                <a:latin typeface="Times New Roman" charset="0"/>
                                <a:ea typeface="+mn-ea"/>
                                <a:cs typeface="+mn-cs"/>
                              </a:defRPr>
                            </a:lvl7pPr>
                            <a:lvl8pPr marL="3200400" algn="l" defTabSz="914400" rtl="0" eaLnBrk="1" latinLnBrk="0" hangingPunct="1">
                              <a:defRPr sz="2400" kern="1200">
                                <a:solidFill>
                                  <a:schemeClr val="tx1"/>
                                </a:solidFill>
                                <a:latin typeface="Times New Roman" charset="0"/>
                                <a:ea typeface="+mn-ea"/>
                                <a:cs typeface="+mn-cs"/>
                              </a:defRPr>
                            </a:lvl8pPr>
                            <a:lvl9pPr marL="3657600" algn="l" defTabSz="914400" rtl="0" eaLnBrk="1" latinLnBrk="0" hangingPunct="1">
                              <a:defRPr sz="2400" kern="1200">
                                <a:solidFill>
                                  <a:schemeClr val="tx1"/>
                                </a:solidFill>
                                <a:latin typeface="Times New Roman" charset="0"/>
                                <a:ea typeface="+mn-ea"/>
                                <a:cs typeface="+mn-cs"/>
                              </a:defRPr>
                            </a:lvl9pPr>
                          </a:lstStyle>
                          <a:p>
                            <a:endParaRPr lang="en-GB"/>
                          </a:p>
                        </a:txBody>
                        <a:useSpRect/>
                      </a:txSp>
                    </a:sp>
                    <a:sp>
                      <a:nvSpPr>
                        <a:cNvPr id="13331" name="Freeform 13" descr="Light upward diagonal"/>
                        <a:cNvSpPr>
                          <a:spLocks/>
                        </a:cNvSpPr>
                      </a:nvSpPr>
                      <a:spPr bwMode="auto">
                        <a:xfrm>
                          <a:off x="1200" y="2544"/>
                          <a:ext cx="3088" cy="384"/>
                        </a:xfrm>
                        <a:custGeom>
                          <a:avLst/>
                          <a:gdLst>
                            <a:gd name="T0" fmla="*/ 200 w 3088"/>
                            <a:gd name="T1" fmla="*/ 24 h 384"/>
                            <a:gd name="T2" fmla="*/ 1400 w 3088"/>
                            <a:gd name="T3" fmla="*/ 168 h 384"/>
                            <a:gd name="T4" fmla="*/ 2936 w 3088"/>
                            <a:gd name="T5" fmla="*/ 24 h 384"/>
                            <a:gd name="T6" fmla="*/ 2312 w 3088"/>
                            <a:gd name="T7" fmla="*/ 312 h 384"/>
                            <a:gd name="T8" fmla="*/ 1160 w 3088"/>
                            <a:gd name="T9" fmla="*/ 360 h 384"/>
                            <a:gd name="T10" fmla="*/ 200 w 3088"/>
                            <a:gd name="T11" fmla="*/ 168 h 384"/>
                            <a:gd name="T12" fmla="*/ 200 w 3088"/>
                            <a:gd name="T13" fmla="*/ 24 h 384"/>
                            <a:gd name="T14" fmla="*/ 0 60000 65536"/>
                            <a:gd name="T15" fmla="*/ 0 60000 65536"/>
                            <a:gd name="T16" fmla="*/ 0 60000 65536"/>
                            <a:gd name="T17" fmla="*/ 0 60000 65536"/>
                            <a:gd name="T18" fmla="*/ 0 60000 65536"/>
                            <a:gd name="T19" fmla="*/ 0 60000 65536"/>
                            <a:gd name="T20" fmla="*/ 0 60000 65536"/>
                            <a:gd name="T21" fmla="*/ 0 w 3088"/>
                            <a:gd name="T22" fmla="*/ 0 h 384"/>
                            <a:gd name="T23" fmla="*/ 3088 w 3088"/>
                            <a:gd name="T24" fmla="*/ 384 h 38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3088" h="384">
                              <a:moveTo>
                                <a:pt x="200" y="24"/>
                              </a:moveTo>
                              <a:cubicBezTo>
                                <a:pt x="400" y="24"/>
                                <a:pt x="944" y="168"/>
                                <a:pt x="1400" y="168"/>
                              </a:cubicBezTo>
                              <a:cubicBezTo>
                                <a:pt x="1856" y="168"/>
                                <a:pt x="2784" y="0"/>
                                <a:pt x="2936" y="24"/>
                              </a:cubicBezTo>
                              <a:cubicBezTo>
                                <a:pt x="3088" y="48"/>
                                <a:pt x="2608" y="256"/>
                                <a:pt x="2312" y="312"/>
                              </a:cubicBezTo>
                              <a:cubicBezTo>
                                <a:pt x="2016" y="368"/>
                                <a:pt x="1512" y="384"/>
                                <a:pt x="1160" y="360"/>
                              </a:cubicBezTo>
                              <a:cubicBezTo>
                                <a:pt x="808" y="336"/>
                                <a:pt x="352" y="224"/>
                                <a:pt x="200" y="168"/>
                              </a:cubicBezTo>
                              <a:cubicBezTo>
                                <a:pt x="48" y="112"/>
                                <a:pt x="0" y="24"/>
                                <a:pt x="200" y="24"/>
                              </a:cubicBezTo>
                              <a:close/>
                            </a:path>
                          </a:pathLst>
                        </a:custGeom>
                        <a:pattFill prst="ltUpDiag">
                          <a:fgClr>
                            <a:srgbClr val="996600"/>
                          </a:fgClr>
                          <a:bgClr>
                            <a:schemeClr val="bg1"/>
                          </a:bgClr>
                        </a:pattFill>
                        <a:ln w="9525">
                          <a:solidFill>
                            <a:schemeClr val="tx1"/>
                          </a:solidFill>
                          <a:round/>
                          <a:headEnd/>
                          <a:tailEnd/>
                        </a:ln>
                      </a:spPr>
                      <a:txSp>
                        <a:txBody>
                          <a:bodyPr/>
                          <a:lstStyle>
                            <a:defPPr>
                              <a:defRPr lang="en-US"/>
                            </a:defPPr>
                            <a:lvl1pPr algn="l" rtl="0" fontAlgn="base">
                              <a:spcBef>
                                <a:spcPct val="0"/>
                              </a:spcBef>
                              <a:spcAft>
                                <a:spcPct val="0"/>
                              </a:spcAft>
                              <a:defRPr sz="2400" kern="1200">
                                <a:solidFill>
                                  <a:schemeClr val="tx1"/>
                                </a:solidFill>
                                <a:latin typeface="Times New Roman" charset="0"/>
                                <a:ea typeface="+mn-ea"/>
                                <a:cs typeface="+mn-cs"/>
                              </a:defRPr>
                            </a:lvl1pPr>
                            <a:lvl2pPr marL="457200" algn="l" rtl="0" fontAlgn="base">
                              <a:spcBef>
                                <a:spcPct val="0"/>
                              </a:spcBef>
                              <a:spcAft>
                                <a:spcPct val="0"/>
                              </a:spcAft>
                              <a:defRPr sz="2400" kern="1200">
                                <a:solidFill>
                                  <a:schemeClr val="tx1"/>
                                </a:solidFill>
                                <a:latin typeface="Times New Roman" charset="0"/>
                                <a:ea typeface="+mn-ea"/>
                                <a:cs typeface="+mn-cs"/>
                              </a:defRPr>
                            </a:lvl2pPr>
                            <a:lvl3pPr marL="914400" algn="l" rtl="0" fontAlgn="base">
                              <a:spcBef>
                                <a:spcPct val="0"/>
                              </a:spcBef>
                              <a:spcAft>
                                <a:spcPct val="0"/>
                              </a:spcAft>
                              <a:defRPr sz="2400" kern="1200">
                                <a:solidFill>
                                  <a:schemeClr val="tx1"/>
                                </a:solidFill>
                                <a:latin typeface="Times New Roman" charset="0"/>
                                <a:ea typeface="+mn-ea"/>
                                <a:cs typeface="+mn-cs"/>
                              </a:defRPr>
                            </a:lvl3pPr>
                            <a:lvl4pPr marL="1371600" algn="l" rtl="0" fontAlgn="base">
                              <a:spcBef>
                                <a:spcPct val="0"/>
                              </a:spcBef>
                              <a:spcAft>
                                <a:spcPct val="0"/>
                              </a:spcAft>
                              <a:defRPr sz="2400" kern="1200">
                                <a:solidFill>
                                  <a:schemeClr val="tx1"/>
                                </a:solidFill>
                                <a:latin typeface="Times New Roman" charset="0"/>
                                <a:ea typeface="+mn-ea"/>
                                <a:cs typeface="+mn-cs"/>
                              </a:defRPr>
                            </a:lvl4pPr>
                            <a:lvl5pPr marL="1828800" algn="l" rtl="0" fontAlgn="base">
                              <a:spcBef>
                                <a:spcPct val="0"/>
                              </a:spcBef>
                              <a:spcAft>
                                <a:spcPct val="0"/>
                              </a:spcAft>
                              <a:defRPr sz="2400" kern="1200">
                                <a:solidFill>
                                  <a:schemeClr val="tx1"/>
                                </a:solidFill>
                                <a:latin typeface="Times New Roman" charset="0"/>
                                <a:ea typeface="+mn-ea"/>
                                <a:cs typeface="+mn-cs"/>
                              </a:defRPr>
                            </a:lvl5pPr>
                            <a:lvl6pPr marL="2286000" algn="l" defTabSz="914400" rtl="0" eaLnBrk="1" latinLnBrk="0" hangingPunct="1">
                              <a:defRPr sz="2400" kern="1200">
                                <a:solidFill>
                                  <a:schemeClr val="tx1"/>
                                </a:solidFill>
                                <a:latin typeface="Times New Roman" charset="0"/>
                                <a:ea typeface="+mn-ea"/>
                                <a:cs typeface="+mn-cs"/>
                              </a:defRPr>
                            </a:lvl6pPr>
                            <a:lvl7pPr marL="2743200" algn="l" defTabSz="914400" rtl="0" eaLnBrk="1" latinLnBrk="0" hangingPunct="1">
                              <a:defRPr sz="2400" kern="1200">
                                <a:solidFill>
                                  <a:schemeClr val="tx1"/>
                                </a:solidFill>
                                <a:latin typeface="Times New Roman" charset="0"/>
                                <a:ea typeface="+mn-ea"/>
                                <a:cs typeface="+mn-cs"/>
                              </a:defRPr>
                            </a:lvl7pPr>
                            <a:lvl8pPr marL="3200400" algn="l" defTabSz="914400" rtl="0" eaLnBrk="1" latinLnBrk="0" hangingPunct="1">
                              <a:defRPr sz="2400" kern="1200">
                                <a:solidFill>
                                  <a:schemeClr val="tx1"/>
                                </a:solidFill>
                                <a:latin typeface="Times New Roman" charset="0"/>
                                <a:ea typeface="+mn-ea"/>
                                <a:cs typeface="+mn-cs"/>
                              </a:defRPr>
                            </a:lvl8pPr>
                            <a:lvl9pPr marL="3657600" algn="l" defTabSz="914400" rtl="0" eaLnBrk="1" latinLnBrk="0" hangingPunct="1">
                              <a:defRPr sz="2400" kern="1200">
                                <a:solidFill>
                                  <a:schemeClr val="tx1"/>
                                </a:solidFill>
                                <a:latin typeface="Times New Roman" charset="0"/>
                                <a:ea typeface="+mn-ea"/>
                                <a:cs typeface="+mn-cs"/>
                              </a:defRPr>
                            </a:lvl9pPr>
                          </a:lstStyle>
                          <a:p>
                            <a:endParaRPr lang="en-GB"/>
                          </a:p>
                        </a:txBody>
                        <a:useSpRect/>
                      </a:txSp>
                    </a:sp>
                    <a:sp>
                      <a:nvSpPr>
                        <a:cNvPr id="13332" name="Freeform 16" descr="Divot"/>
                        <a:cNvSpPr>
                          <a:spLocks/>
                        </a:cNvSpPr>
                      </a:nvSpPr>
                      <a:spPr bwMode="auto">
                        <a:xfrm>
                          <a:off x="1256" y="2848"/>
                          <a:ext cx="3032" cy="1344"/>
                        </a:xfrm>
                        <a:custGeom>
                          <a:avLst/>
                          <a:gdLst>
                            <a:gd name="T0" fmla="*/ 1192 w 3032"/>
                            <a:gd name="T1" fmla="*/ 1232 h 1344"/>
                            <a:gd name="T2" fmla="*/ 1288 w 3032"/>
                            <a:gd name="T3" fmla="*/ 560 h 1344"/>
                            <a:gd name="T4" fmla="*/ 184 w 3032"/>
                            <a:gd name="T5" fmla="*/ 224 h 1344"/>
                            <a:gd name="T6" fmla="*/ 184 w 3032"/>
                            <a:gd name="T7" fmla="*/ 80 h 1344"/>
                            <a:gd name="T8" fmla="*/ 1048 w 3032"/>
                            <a:gd name="T9" fmla="*/ 272 h 1344"/>
                            <a:gd name="T10" fmla="*/ 1672 w 3032"/>
                            <a:gd name="T11" fmla="*/ 272 h 1344"/>
                            <a:gd name="T12" fmla="*/ 2200 w 3032"/>
                            <a:gd name="T13" fmla="*/ 224 h 1344"/>
                            <a:gd name="T14" fmla="*/ 2680 w 3032"/>
                            <a:gd name="T15" fmla="*/ 80 h 1344"/>
                            <a:gd name="T16" fmla="*/ 2824 w 3032"/>
                            <a:gd name="T17" fmla="*/ 32 h 1344"/>
                            <a:gd name="T18" fmla="*/ 2824 w 3032"/>
                            <a:gd name="T19" fmla="*/ 272 h 1344"/>
                            <a:gd name="T20" fmla="*/ 1576 w 3032"/>
                            <a:gd name="T21" fmla="*/ 560 h 1344"/>
                            <a:gd name="T22" fmla="*/ 1816 w 3032"/>
                            <a:gd name="T23" fmla="*/ 1232 h 1344"/>
                            <a:gd name="T24" fmla="*/ 1192 w 3032"/>
                            <a:gd name="T25" fmla="*/ 1232 h 134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3032"/>
                            <a:gd name="T40" fmla="*/ 0 h 1344"/>
                            <a:gd name="T41" fmla="*/ 3032 w 3032"/>
                            <a:gd name="T42" fmla="*/ 1344 h 134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3032" h="1344">
                              <a:moveTo>
                                <a:pt x="1192" y="1232"/>
                              </a:moveTo>
                              <a:cubicBezTo>
                                <a:pt x="1104" y="1120"/>
                                <a:pt x="1456" y="728"/>
                                <a:pt x="1288" y="560"/>
                              </a:cubicBezTo>
                              <a:cubicBezTo>
                                <a:pt x="1120" y="392"/>
                                <a:pt x="368" y="304"/>
                                <a:pt x="184" y="224"/>
                              </a:cubicBezTo>
                              <a:cubicBezTo>
                                <a:pt x="0" y="144"/>
                                <a:pt x="40" y="72"/>
                                <a:pt x="184" y="80"/>
                              </a:cubicBezTo>
                              <a:cubicBezTo>
                                <a:pt x="328" y="88"/>
                                <a:pt x="800" y="240"/>
                                <a:pt x="1048" y="272"/>
                              </a:cubicBezTo>
                              <a:cubicBezTo>
                                <a:pt x="1296" y="304"/>
                                <a:pt x="1480" y="280"/>
                                <a:pt x="1672" y="272"/>
                              </a:cubicBezTo>
                              <a:cubicBezTo>
                                <a:pt x="1864" y="264"/>
                                <a:pt x="2032" y="256"/>
                                <a:pt x="2200" y="224"/>
                              </a:cubicBezTo>
                              <a:cubicBezTo>
                                <a:pt x="2368" y="192"/>
                                <a:pt x="2576" y="112"/>
                                <a:pt x="2680" y="80"/>
                              </a:cubicBezTo>
                              <a:cubicBezTo>
                                <a:pt x="2784" y="48"/>
                                <a:pt x="2800" y="0"/>
                                <a:pt x="2824" y="32"/>
                              </a:cubicBezTo>
                              <a:cubicBezTo>
                                <a:pt x="2848" y="64"/>
                                <a:pt x="3032" y="184"/>
                                <a:pt x="2824" y="272"/>
                              </a:cubicBezTo>
                              <a:cubicBezTo>
                                <a:pt x="2616" y="360"/>
                                <a:pt x="1744" y="400"/>
                                <a:pt x="1576" y="560"/>
                              </a:cubicBezTo>
                              <a:cubicBezTo>
                                <a:pt x="1408" y="720"/>
                                <a:pt x="1888" y="1120"/>
                                <a:pt x="1816" y="1232"/>
                              </a:cubicBezTo>
                              <a:cubicBezTo>
                                <a:pt x="1744" y="1344"/>
                                <a:pt x="1280" y="1344"/>
                                <a:pt x="1192" y="1232"/>
                              </a:cubicBezTo>
                              <a:close/>
                            </a:path>
                          </a:pathLst>
                        </a:custGeom>
                        <a:pattFill prst="divot">
                          <a:fgClr>
                            <a:schemeClr val="tx2"/>
                          </a:fgClr>
                          <a:bgClr>
                            <a:schemeClr val="bg1"/>
                          </a:bgClr>
                        </a:pattFill>
                        <a:ln w="38100">
                          <a:solidFill>
                            <a:srgbClr val="FF3300"/>
                          </a:solidFill>
                          <a:round/>
                          <a:headEnd/>
                          <a:tailEnd/>
                        </a:ln>
                      </a:spPr>
                      <a:txSp>
                        <a:txBody>
                          <a:bodyPr/>
                          <a:lstStyle>
                            <a:defPPr>
                              <a:defRPr lang="en-US"/>
                            </a:defPPr>
                            <a:lvl1pPr algn="l" rtl="0" fontAlgn="base">
                              <a:spcBef>
                                <a:spcPct val="0"/>
                              </a:spcBef>
                              <a:spcAft>
                                <a:spcPct val="0"/>
                              </a:spcAft>
                              <a:defRPr sz="2400" kern="1200">
                                <a:solidFill>
                                  <a:schemeClr val="tx1"/>
                                </a:solidFill>
                                <a:latin typeface="Times New Roman" charset="0"/>
                                <a:ea typeface="+mn-ea"/>
                                <a:cs typeface="+mn-cs"/>
                              </a:defRPr>
                            </a:lvl1pPr>
                            <a:lvl2pPr marL="457200" algn="l" rtl="0" fontAlgn="base">
                              <a:spcBef>
                                <a:spcPct val="0"/>
                              </a:spcBef>
                              <a:spcAft>
                                <a:spcPct val="0"/>
                              </a:spcAft>
                              <a:defRPr sz="2400" kern="1200">
                                <a:solidFill>
                                  <a:schemeClr val="tx1"/>
                                </a:solidFill>
                                <a:latin typeface="Times New Roman" charset="0"/>
                                <a:ea typeface="+mn-ea"/>
                                <a:cs typeface="+mn-cs"/>
                              </a:defRPr>
                            </a:lvl2pPr>
                            <a:lvl3pPr marL="914400" algn="l" rtl="0" fontAlgn="base">
                              <a:spcBef>
                                <a:spcPct val="0"/>
                              </a:spcBef>
                              <a:spcAft>
                                <a:spcPct val="0"/>
                              </a:spcAft>
                              <a:defRPr sz="2400" kern="1200">
                                <a:solidFill>
                                  <a:schemeClr val="tx1"/>
                                </a:solidFill>
                                <a:latin typeface="Times New Roman" charset="0"/>
                                <a:ea typeface="+mn-ea"/>
                                <a:cs typeface="+mn-cs"/>
                              </a:defRPr>
                            </a:lvl3pPr>
                            <a:lvl4pPr marL="1371600" algn="l" rtl="0" fontAlgn="base">
                              <a:spcBef>
                                <a:spcPct val="0"/>
                              </a:spcBef>
                              <a:spcAft>
                                <a:spcPct val="0"/>
                              </a:spcAft>
                              <a:defRPr sz="2400" kern="1200">
                                <a:solidFill>
                                  <a:schemeClr val="tx1"/>
                                </a:solidFill>
                                <a:latin typeface="Times New Roman" charset="0"/>
                                <a:ea typeface="+mn-ea"/>
                                <a:cs typeface="+mn-cs"/>
                              </a:defRPr>
                            </a:lvl4pPr>
                            <a:lvl5pPr marL="1828800" algn="l" rtl="0" fontAlgn="base">
                              <a:spcBef>
                                <a:spcPct val="0"/>
                              </a:spcBef>
                              <a:spcAft>
                                <a:spcPct val="0"/>
                              </a:spcAft>
                              <a:defRPr sz="2400" kern="1200">
                                <a:solidFill>
                                  <a:schemeClr val="tx1"/>
                                </a:solidFill>
                                <a:latin typeface="Times New Roman" charset="0"/>
                                <a:ea typeface="+mn-ea"/>
                                <a:cs typeface="+mn-cs"/>
                              </a:defRPr>
                            </a:lvl5pPr>
                            <a:lvl6pPr marL="2286000" algn="l" defTabSz="914400" rtl="0" eaLnBrk="1" latinLnBrk="0" hangingPunct="1">
                              <a:defRPr sz="2400" kern="1200">
                                <a:solidFill>
                                  <a:schemeClr val="tx1"/>
                                </a:solidFill>
                                <a:latin typeface="Times New Roman" charset="0"/>
                                <a:ea typeface="+mn-ea"/>
                                <a:cs typeface="+mn-cs"/>
                              </a:defRPr>
                            </a:lvl6pPr>
                            <a:lvl7pPr marL="2743200" algn="l" defTabSz="914400" rtl="0" eaLnBrk="1" latinLnBrk="0" hangingPunct="1">
                              <a:defRPr sz="2400" kern="1200">
                                <a:solidFill>
                                  <a:schemeClr val="tx1"/>
                                </a:solidFill>
                                <a:latin typeface="Times New Roman" charset="0"/>
                                <a:ea typeface="+mn-ea"/>
                                <a:cs typeface="+mn-cs"/>
                              </a:defRPr>
                            </a:lvl7pPr>
                            <a:lvl8pPr marL="3200400" algn="l" defTabSz="914400" rtl="0" eaLnBrk="1" latinLnBrk="0" hangingPunct="1">
                              <a:defRPr sz="2400" kern="1200">
                                <a:solidFill>
                                  <a:schemeClr val="tx1"/>
                                </a:solidFill>
                                <a:latin typeface="Times New Roman" charset="0"/>
                                <a:ea typeface="+mn-ea"/>
                                <a:cs typeface="+mn-cs"/>
                              </a:defRPr>
                            </a:lvl8pPr>
                            <a:lvl9pPr marL="3657600" algn="l" defTabSz="914400" rtl="0" eaLnBrk="1" latinLnBrk="0" hangingPunct="1">
                              <a:defRPr sz="2400" kern="1200">
                                <a:solidFill>
                                  <a:schemeClr val="tx1"/>
                                </a:solidFill>
                                <a:latin typeface="Times New Roman" charset="0"/>
                                <a:ea typeface="+mn-ea"/>
                                <a:cs typeface="+mn-cs"/>
                              </a:defRPr>
                            </a:lvl9pPr>
                          </a:lstStyle>
                          <a:p>
                            <a:endParaRPr lang="en-GB"/>
                          </a:p>
                        </a:txBody>
                        <a:useSpRect/>
                      </a:txSp>
                    </a:sp>
                  </a:grpSp>
                </lc:lockedCanvas>
              </a:graphicData>
            </a:graphic>
          </wp:inline>
        </w:drawing>
      </w:r>
    </w:p>
    <w:p w:rsidR="003A7016" w:rsidRDefault="003A7016" w:rsidP="003A7016">
      <w:pPr>
        <w:jc w:val="center"/>
        <w:rPr>
          <w:rFonts w:ascii="Arial" w:hAnsi="Arial" w:cs="Arial"/>
        </w:rPr>
      </w:pPr>
      <w:r>
        <w:rPr>
          <w:noProof/>
          <w:lang w:val="en-US" w:eastAsia="en-US"/>
        </w:rPr>
        <w:lastRenderedPageBreak/>
        <w:drawing>
          <wp:inline distT="0" distB="0" distL="0" distR="0">
            <wp:extent cx="2859405" cy="3807460"/>
            <wp:effectExtent l="19050" t="0" r="0" b="0"/>
            <wp:docPr id="33" name="Picture 33" descr="https://wwwf.imperial.ac.uk/earthscienceandengineering/rocklibrary/shared/gloss_lopol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f.imperial.ac.uk/earthscienceandengineering/rocklibrary/shared/gloss_lopolith.jpg"/>
                    <pic:cNvPicPr>
                      <a:picLocks noChangeAspect="1" noChangeArrowheads="1"/>
                    </pic:cNvPicPr>
                  </pic:nvPicPr>
                  <pic:blipFill>
                    <a:blip r:embed="rId37"/>
                    <a:srcRect/>
                    <a:stretch>
                      <a:fillRect/>
                    </a:stretch>
                  </pic:blipFill>
                  <pic:spPr bwMode="auto">
                    <a:xfrm>
                      <a:off x="0" y="0"/>
                      <a:ext cx="2859405" cy="3807460"/>
                    </a:xfrm>
                    <a:prstGeom prst="rect">
                      <a:avLst/>
                    </a:prstGeom>
                    <a:noFill/>
                    <a:ln w="9525">
                      <a:noFill/>
                      <a:miter lim="800000"/>
                      <a:headEnd/>
                      <a:tailEnd/>
                    </a:ln>
                  </pic:spPr>
                </pic:pic>
              </a:graphicData>
            </a:graphic>
          </wp:inline>
        </w:drawing>
      </w:r>
    </w:p>
    <w:p w:rsidR="00643609" w:rsidRPr="00B07B49" w:rsidRDefault="00643609" w:rsidP="00643609">
      <w:pPr>
        <w:jc w:val="center"/>
        <w:rPr>
          <w:rFonts w:ascii="Arial" w:hAnsi="Arial" w:cs="Arial"/>
        </w:rPr>
      </w:pPr>
      <w:r>
        <w:rPr>
          <w:noProof/>
          <w:lang w:val="en-US" w:eastAsia="en-US"/>
        </w:rPr>
        <w:drawing>
          <wp:inline distT="0" distB="0" distL="0" distR="0">
            <wp:extent cx="4094480" cy="3432175"/>
            <wp:effectExtent l="19050" t="0" r="1270" b="0"/>
            <wp:docPr id="9" name="Picture 38" descr="Figure 6: Forms of intrusive igneous rock bodies in hypothetical sections of Earth strata. Note the change of scale from A through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ure 6: Forms of intrusive igneous rock bodies in hypothetical sections of Earth strata. Note the change of scale from A through D."/>
                    <pic:cNvPicPr>
                      <a:picLocks noChangeAspect="1" noChangeArrowheads="1"/>
                    </pic:cNvPicPr>
                  </pic:nvPicPr>
                  <pic:blipFill>
                    <a:blip r:embed="rId38"/>
                    <a:srcRect/>
                    <a:stretch>
                      <a:fillRect/>
                    </a:stretch>
                  </pic:blipFill>
                  <pic:spPr bwMode="auto">
                    <a:xfrm>
                      <a:off x="0" y="0"/>
                      <a:ext cx="4094480" cy="3432175"/>
                    </a:xfrm>
                    <a:prstGeom prst="rect">
                      <a:avLst/>
                    </a:prstGeom>
                    <a:noFill/>
                    <a:ln w="9525">
                      <a:noFill/>
                      <a:miter lim="800000"/>
                      <a:headEnd/>
                      <a:tailEnd/>
                    </a:ln>
                  </pic:spPr>
                </pic:pic>
              </a:graphicData>
            </a:graphic>
          </wp:inline>
        </w:drawing>
      </w:r>
    </w:p>
    <w:p w:rsidR="00A00819" w:rsidRDefault="00A00819" w:rsidP="00A00819">
      <w:pPr>
        <w:jc w:val="both"/>
        <w:rPr>
          <w:rFonts w:ascii="Arial" w:hAnsi="Arial" w:cs="Arial"/>
          <w:b/>
        </w:rPr>
      </w:pPr>
      <w:r w:rsidRPr="005A5087">
        <w:rPr>
          <w:rFonts w:ascii="Arial" w:hAnsi="Arial" w:cs="Arial"/>
          <w:b/>
          <w:noProof/>
          <w:lang w:val="en-US" w:eastAsia="en-US"/>
        </w:rPr>
        <w:lastRenderedPageBreak/>
        <w:drawing>
          <wp:inline distT="0" distB="0" distL="0" distR="0">
            <wp:extent cx="5962650" cy="2343150"/>
            <wp:effectExtent l="19050" t="0" r="0" b="0"/>
            <wp:docPr id="7136" name="Picture 3" descr="Fig 1a.jpg"/>
            <wp:cNvGraphicFramePr/>
            <a:graphic xmlns:a="http://schemas.openxmlformats.org/drawingml/2006/main">
              <a:graphicData uri="http://schemas.openxmlformats.org/drawingml/2006/picture">
                <pic:pic xmlns:pic="http://schemas.openxmlformats.org/drawingml/2006/picture">
                  <pic:nvPicPr>
                    <pic:cNvPr id="2" name="Picture 1" descr="Fig 1a.jpg"/>
                    <pic:cNvPicPr>
                      <a:picLocks noChangeAspect="1"/>
                    </pic:cNvPicPr>
                  </pic:nvPicPr>
                  <pic:blipFill>
                    <a:blip r:embed="rId19" cstate="print"/>
                    <a:srcRect l="6664" t="79583" r="3434"/>
                    <a:stretch>
                      <a:fillRect/>
                    </a:stretch>
                  </pic:blipFill>
                  <pic:spPr>
                    <a:xfrm>
                      <a:off x="0" y="0"/>
                      <a:ext cx="5962650" cy="2343150"/>
                    </a:xfrm>
                    <a:prstGeom prst="rect">
                      <a:avLst/>
                    </a:prstGeom>
                  </pic:spPr>
                </pic:pic>
              </a:graphicData>
            </a:graphic>
          </wp:inline>
        </w:drawing>
      </w:r>
    </w:p>
    <w:p w:rsidR="00973DF0" w:rsidRDefault="00973DF0" w:rsidP="00973DF0">
      <w:pPr>
        <w:jc w:val="center"/>
        <w:rPr>
          <w:rFonts w:ascii="Arial" w:hAnsi="Arial" w:cs="Arial"/>
          <w:b/>
        </w:rPr>
      </w:pPr>
    </w:p>
    <w:p w:rsidR="00200637" w:rsidRDefault="00200637" w:rsidP="00973DF0">
      <w:pPr>
        <w:jc w:val="center"/>
        <w:rPr>
          <w:rFonts w:ascii="Arial" w:hAnsi="Arial" w:cs="Arial"/>
          <w:b/>
        </w:rPr>
      </w:pPr>
    </w:p>
    <w:p w:rsidR="00200637" w:rsidRDefault="00200637" w:rsidP="00973DF0">
      <w:pPr>
        <w:jc w:val="center"/>
        <w:rPr>
          <w:rFonts w:ascii="Arial" w:hAnsi="Arial" w:cs="Arial"/>
          <w:b/>
        </w:rPr>
      </w:pPr>
    </w:p>
    <w:p w:rsidR="00200637" w:rsidRDefault="00200637" w:rsidP="00973DF0">
      <w:pPr>
        <w:jc w:val="center"/>
        <w:rPr>
          <w:rFonts w:ascii="Arial" w:hAnsi="Arial" w:cs="Arial"/>
          <w:b/>
        </w:rPr>
      </w:pPr>
    </w:p>
    <w:p w:rsidR="00200637" w:rsidRDefault="00200637" w:rsidP="00973DF0">
      <w:pPr>
        <w:jc w:val="center"/>
        <w:rPr>
          <w:rFonts w:ascii="Arial" w:hAnsi="Arial" w:cs="Arial"/>
          <w:b/>
        </w:rPr>
      </w:pPr>
    </w:p>
    <w:p w:rsidR="00200637" w:rsidRDefault="00200637" w:rsidP="00973DF0">
      <w:pPr>
        <w:jc w:val="center"/>
        <w:rPr>
          <w:rFonts w:ascii="Arial" w:hAnsi="Arial" w:cs="Arial"/>
          <w:b/>
        </w:rPr>
      </w:pPr>
    </w:p>
    <w:p w:rsidR="00200637" w:rsidRDefault="00200637" w:rsidP="00973DF0">
      <w:pPr>
        <w:jc w:val="center"/>
        <w:rPr>
          <w:rFonts w:ascii="Arial" w:hAnsi="Arial" w:cs="Arial"/>
          <w:b/>
        </w:rPr>
      </w:pPr>
    </w:p>
    <w:p w:rsidR="00A00819" w:rsidRDefault="00A00819" w:rsidP="00A00819">
      <w:pPr>
        <w:jc w:val="both"/>
        <w:rPr>
          <w:rFonts w:ascii="Arial" w:hAnsi="Arial" w:cs="Arial"/>
          <w:b/>
        </w:rPr>
      </w:pPr>
    </w:p>
    <w:p w:rsidR="00A00819" w:rsidRPr="00B07B49" w:rsidRDefault="00A00819" w:rsidP="00A00819">
      <w:pPr>
        <w:jc w:val="both"/>
        <w:rPr>
          <w:rFonts w:ascii="Arial" w:hAnsi="Arial" w:cs="Arial"/>
          <w:b/>
        </w:rPr>
      </w:pPr>
      <w:r w:rsidRPr="00B07B49">
        <w:rPr>
          <w:rFonts w:ascii="Arial" w:hAnsi="Arial" w:cs="Arial"/>
          <w:b/>
        </w:rPr>
        <w:t>SHALLOW GRANITE INTRUSIONS</w:t>
      </w:r>
    </w:p>
    <w:p w:rsidR="00A00819" w:rsidRPr="00B07B49" w:rsidRDefault="00A00819" w:rsidP="00A00819">
      <w:pPr>
        <w:jc w:val="both"/>
        <w:rPr>
          <w:rFonts w:ascii="Arial" w:hAnsi="Arial" w:cs="Arial"/>
        </w:rPr>
      </w:pPr>
      <w:r w:rsidRPr="00B07B49">
        <w:rPr>
          <w:rFonts w:ascii="Arial" w:hAnsi="Arial" w:cs="Arial"/>
        </w:rPr>
        <w:t xml:space="preserve">The normal way in which granitic magmas are emplaced in the upper crust is by large scale </w:t>
      </w:r>
      <w:r w:rsidRPr="00097357">
        <w:rPr>
          <w:rFonts w:ascii="Arial" w:hAnsi="Arial" w:cs="Arial"/>
          <w:b/>
          <w:u w:val="single"/>
        </w:rPr>
        <w:t>magmatic stoping</w:t>
      </w:r>
      <w:r w:rsidRPr="00B07B49">
        <w:rPr>
          <w:rFonts w:ascii="Arial" w:hAnsi="Arial" w:cs="Arial"/>
        </w:rPr>
        <w:t xml:space="preserve"> of the country rocks: above the rising magma a ring fracture forms causing a large cylindrically shaped block of country rock to subside into the magma while the magma squeezes up the sides of the block and fills in the vacated space above the sunken block. This process is also called </w:t>
      </w:r>
      <w:r w:rsidRPr="00097357">
        <w:rPr>
          <w:rFonts w:ascii="Arial" w:hAnsi="Arial" w:cs="Arial"/>
          <w:b/>
          <w:u w:val="single"/>
        </w:rPr>
        <w:t>cauldron subsidence</w:t>
      </w:r>
      <w:r w:rsidRPr="00B07B49">
        <w:rPr>
          <w:rFonts w:ascii="Arial" w:hAnsi="Arial" w:cs="Arial"/>
        </w:rPr>
        <w:t>. The process can be multiple with t</w:t>
      </w:r>
      <w:r>
        <w:rPr>
          <w:rFonts w:ascii="Arial" w:hAnsi="Arial" w:cs="Arial"/>
        </w:rPr>
        <w:t>he cauldron sinking repeated</w:t>
      </w:r>
      <w:r w:rsidRPr="00B07B49">
        <w:rPr>
          <w:rFonts w:ascii="Arial" w:hAnsi="Arial" w:cs="Arial"/>
        </w:rPr>
        <w:t xml:space="preserve">ly while fresh magma surges upwards. The result is a </w:t>
      </w:r>
      <w:r w:rsidRPr="00097357">
        <w:rPr>
          <w:rFonts w:ascii="Arial" w:hAnsi="Arial" w:cs="Arial"/>
          <w:b/>
          <w:u w:val="single"/>
        </w:rPr>
        <w:t>ring complex</w:t>
      </w:r>
      <w:r w:rsidRPr="00B07B49">
        <w:rPr>
          <w:rFonts w:ascii="Arial" w:hAnsi="Arial" w:cs="Arial"/>
        </w:rPr>
        <w:t>.</w:t>
      </w:r>
    </w:p>
    <w:p w:rsidR="00A00819" w:rsidRDefault="00A00819" w:rsidP="00A00819">
      <w:pPr>
        <w:jc w:val="both"/>
        <w:rPr>
          <w:rFonts w:ascii="Arial" w:hAnsi="Arial" w:cs="Arial"/>
        </w:rPr>
      </w:pPr>
      <w:r w:rsidRPr="00B07B49">
        <w:rPr>
          <w:rFonts w:ascii="Arial" w:hAnsi="Arial" w:cs="Arial"/>
        </w:rPr>
        <w:t xml:space="preserve">A </w:t>
      </w:r>
      <w:r w:rsidRPr="00097357">
        <w:rPr>
          <w:rFonts w:ascii="Arial" w:hAnsi="Arial" w:cs="Arial"/>
          <w:b/>
        </w:rPr>
        <w:t>lacolith</w:t>
      </w:r>
      <w:r w:rsidRPr="00B07B49">
        <w:rPr>
          <w:rFonts w:ascii="Arial" w:hAnsi="Arial" w:cs="Arial"/>
        </w:rPr>
        <w:t xml:space="preserve"> is a mushroom-shaped intrusion created when magma intruding through horizontal layers encounters a more resistant layer. It is connected with a discordant feeder dyke. Laccoliths usually have a diameter ranging between 1 and 8 km, with a maximum thickness of about 1000 metres. Most laccoliths are acid to intermediate in composition. </w:t>
      </w:r>
    </w:p>
    <w:p w:rsidR="003156DC" w:rsidRDefault="003156DC" w:rsidP="003156DC">
      <w:pPr>
        <w:jc w:val="center"/>
        <w:rPr>
          <w:rFonts w:ascii="Arial" w:hAnsi="Arial" w:cs="Arial"/>
        </w:rPr>
      </w:pPr>
      <w:r w:rsidRPr="003156DC">
        <w:rPr>
          <w:rFonts w:ascii="Arial" w:hAnsi="Arial" w:cs="Arial"/>
          <w:noProof/>
          <w:lang w:val="en-US" w:eastAsia="en-US"/>
        </w:rPr>
        <w:lastRenderedPageBreak/>
        <w:drawing>
          <wp:inline distT="0" distB="0" distL="0" distR="0">
            <wp:extent cx="2394708" cy="1800991"/>
            <wp:effectExtent l="19050" t="0" r="5592" b="0"/>
            <wp:docPr id="12" name="Picture 41" descr="Image result for igneous lopol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result for igneous lopolith"/>
                    <pic:cNvPicPr>
                      <a:picLocks noChangeAspect="1" noChangeArrowheads="1"/>
                    </pic:cNvPicPr>
                  </pic:nvPicPr>
                  <pic:blipFill>
                    <a:blip r:embed="rId39" cstate="print"/>
                    <a:srcRect/>
                    <a:stretch>
                      <a:fillRect/>
                    </a:stretch>
                  </pic:blipFill>
                  <pic:spPr bwMode="auto">
                    <a:xfrm>
                      <a:off x="0" y="0"/>
                      <a:ext cx="2397407" cy="1803021"/>
                    </a:xfrm>
                    <a:prstGeom prst="rect">
                      <a:avLst/>
                    </a:prstGeom>
                    <a:noFill/>
                    <a:ln w="9525">
                      <a:noFill/>
                      <a:miter lim="800000"/>
                      <a:headEnd/>
                      <a:tailEnd/>
                    </a:ln>
                  </pic:spPr>
                </pic:pic>
              </a:graphicData>
            </a:graphic>
          </wp:inline>
        </w:drawing>
      </w:r>
    </w:p>
    <w:p w:rsidR="003156DC" w:rsidRDefault="003156DC" w:rsidP="003156DC">
      <w:pPr>
        <w:jc w:val="center"/>
        <w:rPr>
          <w:rFonts w:ascii="Arial" w:hAnsi="Arial" w:cs="Arial"/>
        </w:rPr>
      </w:pPr>
    </w:p>
    <w:p w:rsidR="003156DC" w:rsidRDefault="003156DC" w:rsidP="003156DC">
      <w:pPr>
        <w:jc w:val="center"/>
        <w:rPr>
          <w:rFonts w:ascii="Arial" w:hAnsi="Arial" w:cs="Arial"/>
        </w:rPr>
      </w:pPr>
      <w:r w:rsidRPr="003156DC">
        <w:rPr>
          <w:rFonts w:ascii="Arial" w:hAnsi="Arial" w:cs="Arial"/>
          <w:noProof/>
          <w:lang w:val="en-US" w:eastAsia="en-US"/>
        </w:rPr>
        <w:drawing>
          <wp:inline distT="0" distB="0" distL="0" distR="0">
            <wp:extent cx="2094865" cy="1569720"/>
            <wp:effectExtent l="19050" t="0" r="635" b="0"/>
            <wp:docPr id="13" name="Picture 18" descr="https://upload.wikimedia.org/wikipedia/commons/thumb/4/4f/Laccolith.svg/220px-Laccolith.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4/4f/Laccolith.svg/220px-Laccolith.svg.png"/>
                    <pic:cNvPicPr>
                      <a:picLocks noChangeAspect="1" noChangeArrowheads="1"/>
                    </pic:cNvPicPr>
                  </pic:nvPicPr>
                  <pic:blipFill>
                    <a:blip r:embed="rId40"/>
                    <a:srcRect/>
                    <a:stretch>
                      <a:fillRect/>
                    </a:stretch>
                  </pic:blipFill>
                  <pic:spPr bwMode="auto">
                    <a:xfrm>
                      <a:off x="0" y="0"/>
                      <a:ext cx="2094865" cy="1569720"/>
                    </a:xfrm>
                    <a:prstGeom prst="rect">
                      <a:avLst/>
                    </a:prstGeom>
                    <a:noFill/>
                    <a:ln w="9525">
                      <a:noFill/>
                      <a:miter lim="800000"/>
                      <a:headEnd/>
                      <a:tailEnd/>
                    </a:ln>
                  </pic:spPr>
                </pic:pic>
              </a:graphicData>
            </a:graphic>
          </wp:inline>
        </w:drawing>
      </w:r>
    </w:p>
    <w:p w:rsidR="003A7016" w:rsidRDefault="003A7016" w:rsidP="003156DC">
      <w:pPr>
        <w:jc w:val="center"/>
        <w:rPr>
          <w:rFonts w:ascii="Arial" w:hAnsi="Arial" w:cs="Arial"/>
        </w:rPr>
      </w:pPr>
      <w:r w:rsidRPr="003A7016">
        <w:rPr>
          <w:rFonts w:ascii="Arial" w:hAnsi="Arial" w:cs="Arial"/>
          <w:noProof/>
          <w:lang w:val="en-US" w:eastAsia="en-US"/>
        </w:rPr>
        <w:drawing>
          <wp:inline distT="0" distB="0" distL="0" distR="0">
            <wp:extent cx="2094865" cy="1398905"/>
            <wp:effectExtent l="19050" t="0" r="635" b="0"/>
            <wp:docPr id="14" name="Picture 21" descr="https://upload.wikimedia.org/wikipedia/commons/thumb/a/a6/Laccolith_Montana.jpg/220px-Laccolith_Mont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a/a6/Laccolith_Montana.jpg/220px-Laccolith_Montana.jpg"/>
                    <pic:cNvPicPr>
                      <a:picLocks noChangeAspect="1" noChangeArrowheads="1"/>
                    </pic:cNvPicPr>
                  </pic:nvPicPr>
                  <pic:blipFill>
                    <a:blip r:embed="rId41"/>
                    <a:srcRect/>
                    <a:stretch>
                      <a:fillRect/>
                    </a:stretch>
                  </pic:blipFill>
                  <pic:spPr bwMode="auto">
                    <a:xfrm>
                      <a:off x="0" y="0"/>
                      <a:ext cx="2094865" cy="1398905"/>
                    </a:xfrm>
                    <a:prstGeom prst="rect">
                      <a:avLst/>
                    </a:prstGeom>
                    <a:noFill/>
                    <a:ln w="9525">
                      <a:noFill/>
                      <a:miter lim="800000"/>
                      <a:headEnd/>
                      <a:tailEnd/>
                    </a:ln>
                  </pic:spPr>
                </pic:pic>
              </a:graphicData>
            </a:graphic>
          </wp:inline>
        </w:drawing>
      </w:r>
    </w:p>
    <w:p w:rsidR="003A7016" w:rsidRDefault="003A7016" w:rsidP="003156DC">
      <w:pPr>
        <w:jc w:val="center"/>
        <w:rPr>
          <w:rFonts w:ascii="Arial" w:hAnsi="Arial" w:cs="Arial"/>
        </w:rPr>
      </w:pPr>
      <w:r w:rsidRPr="003A7016">
        <w:rPr>
          <w:rFonts w:ascii="Arial" w:hAnsi="Arial" w:cs="Arial"/>
          <w:noProof/>
          <w:lang w:val="en-US" w:eastAsia="en-US"/>
        </w:rPr>
        <w:drawing>
          <wp:inline distT="0" distB="0" distL="0" distR="0">
            <wp:extent cx="4458640" cy="1800246"/>
            <wp:effectExtent l="19050" t="0" r="0" b="0"/>
            <wp:docPr id="15" name="Picture 27" descr="http://www.formontana.net/lacGeoB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formontana.net/lacGeoBef.jpg"/>
                    <pic:cNvPicPr>
                      <a:picLocks noChangeAspect="1" noChangeArrowheads="1"/>
                    </pic:cNvPicPr>
                  </pic:nvPicPr>
                  <pic:blipFill>
                    <a:blip r:embed="rId42"/>
                    <a:srcRect/>
                    <a:stretch>
                      <a:fillRect/>
                    </a:stretch>
                  </pic:blipFill>
                  <pic:spPr bwMode="auto">
                    <a:xfrm>
                      <a:off x="0" y="0"/>
                      <a:ext cx="4460357" cy="1800939"/>
                    </a:xfrm>
                    <a:prstGeom prst="rect">
                      <a:avLst/>
                    </a:prstGeom>
                    <a:noFill/>
                    <a:ln w="9525">
                      <a:noFill/>
                      <a:miter lim="800000"/>
                      <a:headEnd/>
                      <a:tailEnd/>
                    </a:ln>
                  </pic:spPr>
                </pic:pic>
              </a:graphicData>
            </a:graphic>
          </wp:inline>
        </w:drawing>
      </w:r>
    </w:p>
    <w:p w:rsidR="003A7016" w:rsidRDefault="003A7016" w:rsidP="003156DC">
      <w:pPr>
        <w:jc w:val="center"/>
        <w:rPr>
          <w:rFonts w:ascii="Arial" w:hAnsi="Arial" w:cs="Arial"/>
        </w:rPr>
      </w:pPr>
      <w:r w:rsidRPr="003A7016">
        <w:rPr>
          <w:rFonts w:ascii="Arial" w:hAnsi="Arial" w:cs="Arial"/>
          <w:noProof/>
          <w:lang w:val="en-US" w:eastAsia="en-US"/>
        </w:rPr>
        <w:drawing>
          <wp:inline distT="0" distB="0" distL="0" distR="0">
            <wp:extent cx="4504055" cy="1228090"/>
            <wp:effectExtent l="19050" t="0" r="0" b="0"/>
            <wp:docPr id="16" name="Picture 30" descr="http://formontana.net/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formontana.net/top.JPG"/>
                    <pic:cNvPicPr>
                      <a:picLocks noChangeAspect="1" noChangeArrowheads="1"/>
                    </pic:cNvPicPr>
                  </pic:nvPicPr>
                  <pic:blipFill>
                    <a:blip r:embed="rId43"/>
                    <a:srcRect/>
                    <a:stretch>
                      <a:fillRect/>
                    </a:stretch>
                  </pic:blipFill>
                  <pic:spPr bwMode="auto">
                    <a:xfrm>
                      <a:off x="0" y="0"/>
                      <a:ext cx="4504055" cy="1228090"/>
                    </a:xfrm>
                    <a:prstGeom prst="rect">
                      <a:avLst/>
                    </a:prstGeom>
                    <a:noFill/>
                    <a:ln w="9525">
                      <a:noFill/>
                      <a:miter lim="800000"/>
                      <a:headEnd/>
                      <a:tailEnd/>
                    </a:ln>
                  </pic:spPr>
                </pic:pic>
              </a:graphicData>
            </a:graphic>
          </wp:inline>
        </w:drawing>
      </w:r>
    </w:p>
    <w:p w:rsidR="003A7016" w:rsidRDefault="003A7016" w:rsidP="003156DC">
      <w:pPr>
        <w:jc w:val="center"/>
        <w:rPr>
          <w:rFonts w:ascii="Arial" w:hAnsi="Arial" w:cs="Arial"/>
        </w:rPr>
      </w:pPr>
    </w:p>
    <w:p w:rsidR="003A7016" w:rsidRDefault="003A7016" w:rsidP="003156DC">
      <w:pPr>
        <w:jc w:val="center"/>
        <w:rPr>
          <w:rFonts w:ascii="Arial" w:hAnsi="Arial" w:cs="Arial"/>
        </w:rPr>
      </w:pPr>
    </w:p>
    <w:p w:rsidR="003156DC" w:rsidRDefault="003156DC" w:rsidP="003156DC">
      <w:pPr>
        <w:jc w:val="center"/>
        <w:rPr>
          <w:rFonts w:ascii="Arial" w:hAnsi="Arial" w:cs="Arial"/>
        </w:rPr>
      </w:pPr>
    </w:p>
    <w:p w:rsidR="003156DC" w:rsidRDefault="003156DC" w:rsidP="003156DC">
      <w:pPr>
        <w:jc w:val="center"/>
        <w:rPr>
          <w:rFonts w:ascii="Arial" w:hAnsi="Arial" w:cs="Arial"/>
        </w:rPr>
      </w:pPr>
    </w:p>
    <w:p w:rsidR="003156DC" w:rsidRPr="00B07B49" w:rsidRDefault="003156DC" w:rsidP="00A00819">
      <w:pPr>
        <w:jc w:val="both"/>
        <w:rPr>
          <w:rFonts w:ascii="Arial" w:hAnsi="Arial" w:cs="Arial"/>
        </w:rPr>
      </w:pPr>
    </w:p>
    <w:p w:rsidR="00A00819" w:rsidRDefault="00A00819" w:rsidP="00A00819">
      <w:pPr>
        <w:jc w:val="both"/>
        <w:rPr>
          <w:rFonts w:ascii="Arial" w:hAnsi="Arial" w:cs="Arial"/>
        </w:rPr>
      </w:pPr>
      <w:r w:rsidRPr="00B07B49">
        <w:rPr>
          <w:rFonts w:ascii="Arial" w:hAnsi="Arial" w:cs="Arial"/>
        </w:rPr>
        <w:t xml:space="preserve">Another type of intrusion, usually at somewhat deeper levels in the crust is the phacolith. </w:t>
      </w:r>
      <w:r w:rsidRPr="00097357">
        <w:rPr>
          <w:rFonts w:ascii="Arial" w:hAnsi="Arial" w:cs="Arial"/>
          <w:b/>
          <w:u w:val="single"/>
        </w:rPr>
        <w:t>Phacoliths</w:t>
      </w:r>
      <w:r w:rsidRPr="00B07B49">
        <w:rPr>
          <w:rFonts w:ascii="Arial" w:hAnsi="Arial" w:cs="Arial"/>
        </w:rPr>
        <w:t xml:space="preserve"> are intrusive concordant bodies associated with folded rocks. The magma fills the areas in the crests of folds during folding. Thus, when occurring in anticlines they are convex upward, whereas in synclines they are convex downward. </w:t>
      </w:r>
    </w:p>
    <w:p w:rsidR="003A7016" w:rsidRDefault="003A7016" w:rsidP="003A7016">
      <w:pPr>
        <w:jc w:val="center"/>
        <w:rPr>
          <w:rFonts w:ascii="Arial" w:hAnsi="Arial" w:cs="Arial"/>
        </w:rPr>
      </w:pPr>
      <w:r>
        <w:rPr>
          <w:noProof/>
          <w:lang w:val="en-US" w:eastAsia="en-US"/>
        </w:rPr>
        <w:drawing>
          <wp:inline distT="0" distB="0" distL="0" distR="0">
            <wp:extent cx="2094865" cy="1508125"/>
            <wp:effectExtent l="19050" t="0" r="635" b="0"/>
            <wp:docPr id="36" name="Picture 36" descr="https://upload.wikimedia.org/wikipedia/commons/thumb/7/77/Phacolith.jpg/220px-Phacol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upload.wikimedia.org/wikipedia/commons/thumb/7/77/Phacolith.jpg/220px-Phacolith.jpg"/>
                    <pic:cNvPicPr>
                      <a:picLocks noChangeAspect="1" noChangeArrowheads="1"/>
                    </pic:cNvPicPr>
                  </pic:nvPicPr>
                  <pic:blipFill>
                    <a:blip r:embed="rId44"/>
                    <a:srcRect/>
                    <a:stretch>
                      <a:fillRect/>
                    </a:stretch>
                  </pic:blipFill>
                  <pic:spPr bwMode="auto">
                    <a:xfrm>
                      <a:off x="0" y="0"/>
                      <a:ext cx="2094865" cy="1508125"/>
                    </a:xfrm>
                    <a:prstGeom prst="rect">
                      <a:avLst/>
                    </a:prstGeom>
                    <a:noFill/>
                    <a:ln w="9525">
                      <a:noFill/>
                      <a:miter lim="800000"/>
                      <a:headEnd/>
                      <a:tailEnd/>
                    </a:ln>
                  </pic:spPr>
                </pic:pic>
              </a:graphicData>
            </a:graphic>
          </wp:inline>
        </w:drawing>
      </w:r>
    </w:p>
    <w:p w:rsidR="00A7657A" w:rsidRDefault="00A7657A" w:rsidP="003A7016">
      <w:pPr>
        <w:jc w:val="center"/>
        <w:rPr>
          <w:rFonts w:ascii="Arial" w:hAnsi="Arial" w:cs="Arial"/>
        </w:rPr>
      </w:pPr>
      <w:r>
        <w:rPr>
          <w:noProof/>
          <w:lang w:val="en-US" w:eastAsia="en-US"/>
        </w:rPr>
        <w:drawing>
          <wp:inline distT="0" distB="0" distL="0" distR="0">
            <wp:extent cx="2865395" cy="1294434"/>
            <wp:effectExtent l="19050" t="0" r="0" b="0"/>
            <wp:docPr id="39" name="Picture 39" descr="Phacoli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hacoliths"/>
                    <pic:cNvPicPr>
                      <a:picLocks noChangeAspect="1" noChangeArrowheads="1"/>
                    </pic:cNvPicPr>
                  </pic:nvPicPr>
                  <pic:blipFill>
                    <a:blip r:embed="rId45"/>
                    <a:srcRect/>
                    <a:stretch>
                      <a:fillRect/>
                    </a:stretch>
                  </pic:blipFill>
                  <pic:spPr bwMode="auto">
                    <a:xfrm>
                      <a:off x="0" y="0"/>
                      <a:ext cx="2866641" cy="1294997"/>
                    </a:xfrm>
                    <a:prstGeom prst="rect">
                      <a:avLst/>
                    </a:prstGeom>
                    <a:noFill/>
                    <a:ln w="9525">
                      <a:noFill/>
                      <a:miter lim="800000"/>
                      <a:headEnd/>
                      <a:tailEnd/>
                    </a:ln>
                  </pic:spPr>
                </pic:pic>
              </a:graphicData>
            </a:graphic>
          </wp:inline>
        </w:drawing>
      </w:r>
    </w:p>
    <w:p w:rsidR="003A7016" w:rsidRPr="00B3405F" w:rsidRDefault="00B3405F" w:rsidP="003A7016">
      <w:pPr>
        <w:jc w:val="center"/>
        <w:rPr>
          <w:rFonts w:ascii="Arial" w:hAnsi="Arial" w:cs="Arial"/>
        </w:rPr>
      </w:pPr>
      <w:r w:rsidRPr="00B3405F">
        <w:t xml:space="preserve">A </w:t>
      </w:r>
      <w:r w:rsidRPr="00B3405F">
        <w:rPr>
          <w:rStyle w:val="Strong"/>
        </w:rPr>
        <w:t>phacolith</w:t>
      </w:r>
      <w:r w:rsidRPr="00B3405F">
        <w:t xml:space="preserve"> is a lens-shaped igneous body located near the top of an </w:t>
      </w:r>
      <w:hyperlink r:id="rId46" w:history="1">
        <w:r w:rsidRPr="00B3405F">
          <w:rPr>
            <w:rStyle w:val="Hyperlink"/>
            <w:b/>
            <w:bCs/>
            <w:color w:val="auto"/>
          </w:rPr>
          <w:t>anticline</w:t>
        </w:r>
      </w:hyperlink>
      <w:r w:rsidRPr="00B3405F">
        <w:t xml:space="preserve"> or the bottom of a </w:t>
      </w:r>
      <w:hyperlink r:id="rId47" w:history="1">
        <w:r w:rsidRPr="00B3405F">
          <w:rPr>
            <w:rStyle w:val="Hyperlink"/>
            <w:b/>
            <w:bCs/>
            <w:color w:val="auto"/>
          </w:rPr>
          <w:t>syncline</w:t>
        </w:r>
      </w:hyperlink>
      <w:r w:rsidRPr="00B3405F">
        <w:t xml:space="preserve">. A phacolith is formed much like a </w:t>
      </w:r>
      <w:hyperlink r:id="rId48" w:history="1">
        <w:r w:rsidRPr="00B3405F">
          <w:rPr>
            <w:rStyle w:val="Hyperlink"/>
            <w:b/>
            <w:bCs/>
            <w:color w:val="auto"/>
          </w:rPr>
          <w:t>laccolith</w:t>
        </w:r>
      </w:hyperlink>
      <w:r w:rsidRPr="00B3405F">
        <w:t xml:space="preserve">, but is much shallower. Deformation of a phacolith by horizontal stretching or </w:t>
      </w:r>
      <w:r w:rsidRPr="00B3405F">
        <w:rPr>
          <w:rStyle w:val="Strong"/>
        </w:rPr>
        <w:t>orogenic</w:t>
      </w:r>
      <w:r w:rsidRPr="00B3405F">
        <w:t xml:space="preserve"> (mountain-building) forces can lead to a sickle-shaped body known as a </w:t>
      </w:r>
      <w:r w:rsidRPr="00B3405F">
        <w:rPr>
          <w:rStyle w:val="Strong"/>
        </w:rPr>
        <w:t>harpolith</w:t>
      </w:r>
      <w:r w:rsidRPr="00B3405F">
        <w:t>.</w:t>
      </w:r>
    </w:p>
    <w:p w:rsidR="00A00819" w:rsidRDefault="00A00819" w:rsidP="00A00819">
      <w:pPr>
        <w:jc w:val="both"/>
        <w:rPr>
          <w:rFonts w:ascii="Arial" w:hAnsi="Arial" w:cs="Arial"/>
        </w:rPr>
      </w:pPr>
      <w:r w:rsidRPr="00B07B49">
        <w:rPr>
          <w:rFonts w:ascii="Arial" w:hAnsi="Arial" w:cs="Arial"/>
        </w:rPr>
        <w:t xml:space="preserve">Shallow intrusive complexes are often associated with extrusive rocks, and/or with radial dykes or cone sheets. Such complexes are often called </w:t>
      </w:r>
      <w:r w:rsidRPr="00097357">
        <w:rPr>
          <w:rFonts w:ascii="Arial" w:hAnsi="Arial" w:cs="Arial"/>
          <w:b/>
          <w:u w:val="single"/>
        </w:rPr>
        <w:t>subvolcanic</w:t>
      </w:r>
      <w:r w:rsidRPr="00B07B49">
        <w:rPr>
          <w:rFonts w:ascii="Arial" w:hAnsi="Arial" w:cs="Arial"/>
        </w:rPr>
        <w:t xml:space="preserve">. </w:t>
      </w:r>
    </w:p>
    <w:p w:rsidR="00A00819" w:rsidRDefault="00A00819" w:rsidP="00A00819">
      <w:pPr>
        <w:jc w:val="both"/>
        <w:rPr>
          <w:rFonts w:ascii="Arial" w:hAnsi="Arial" w:cs="Arial"/>
        </w:rPr>
      </w:pPr>
    </w:p>
    <w:p w:rsidR="00A00819" w:rsidRPr="00B07B49" w:rsidRDefault="00A00819" w:rsidP="00A00819">
      <w:pPr>
        <w:jc w:val="both"/>
        <w:rPr>
          <w:rFonts w:ascii="Arial" w:hAnsi="Arial" w:cs="Arial"/>
          <w:b/>
        </w:rPr>
      </w:pPr>
      <w:r w:rsidRPr="00B07B49">
        <w:rPr>
          <w:rFonts w:ascii="Arial" w:hAnsi="Arial" w:cs="Arial"/>
          <w:b/>
        </w:rPr>
        <w:t>DEEP-SEATED GRANITIC INTRUSIONS</w:t>
      </w:r>
    </w:p>
    <w:p w:rsidR="00A00819" w:rsidRDefault="00A00819" w:rsidP="00A00819">
      <w:pPr>
        <w:jc w:val="both"/>
        <w:rPr>
          <w:rFonts w:ascii="Arial" w:hAnsi="Arial" w:cs="Arial"/>
        </w:rPr>
      </w:pPr>
      <w:r w:rsidRPr="00B07B49">
        <w:rPr>
          <w:rFonts w:ascii="Arial" w:hAnsi="Arial" w:cs="Arial"/>
        </w:rPr>
        <w:t xml:space="preserve">The intrusions discussed earlier typically occur in anorogenic (i.e. unfolded / undeformed) terrains and are generally composed of homogeneous, leucocratic (light-coloured) acid and intermediate rocks. The most abundant type of granitic rocks on earth however, has a very different appearance. It is commonly inhomogeneous in composition and mineralogy, richer in mafic minerals and often foliated. It forms large intrusions of granitic granodioritic or tonalitic composition, measuring 100’s to 1000’s of km in diameter. These plutons are called </w:t>
      </w:r>
      <w:r w:rsidRPr="00097357">
        <w:rPr>
          <w:rFonts w:ascii="Arial" w:hAnsi="Arial" w:cs="Arial"/>
          <w:b/>
        </w:rPr>
        <w:t>batholiths</w:t>
      </w:r>
      <w:r w:rsidRPr="00B07B49">
        <w:rPr>
          <w:rFonts w:ascii="Arial" w:hAnsi="Arial" w:cs="Arial"/>
        </w:rPr>
        <w:t xml:space="preserve"> (or </w:t>
      </w:r>
      <w:r w:rsidRPr="00097357">
        <w:rPr>
          <w:rFonts w:ascii="Arial" w:hAnsi="Arial" w:cs="Arial"/>
          <w:b/>
        </w:rPr>
        <w:t>stocks</w:t>
      </w:r>
      <w:r w:rsidRPr="00B07B49">
        <w:rPr>
          <w:rFonts w:ascii="Arial" w:hAnsi="Arial" w:cs="Arial"/>
        </w:rPr>
        <w:t xml:space="preserve"> when their surface area does not exceed 100 km</w:t>
      </w:r>
      <w:r w:rsidRPr="00B07B49">
        <w:rPr>
          <w:rFonts w:ascii="Arial" w:hAnsi="Arial" w:cs="Arial"/>
          <w:vertAlign w:val="superscript"/>
        </w:rPr>
        <w:t xml:space="preserve">2. </w:t>
      </w:r>
      <w:r w:rsidRPr="00B07B49">
        <w:rPr>
          <w:rFonts w:ascii="Arial" w:hAnsi="Arial" w:cs="Arial"/>
        </w:rPr>
        <w:t xml:space="preserve">They are </w:t>
      </w:r>
      <w:r w:rsidRPr="00B07B49">
        <w:rPr>
          <w:rFonts w:ascii="Arial" w:hAnsi="Arial" w:cs="Arial"/>
        </w:rPr>
        <w:lastRenderedPageBreak/>
        <w:t xml:space="preserve">considered to have been emplaced in regionally metamorphosed rocks of the lower crust during or soon after a period of deformation and metamorphism.    </w:t>
      </w:r>
    </w:p>
    <w:p w:rsidR="00A00819" w:rsidRDefault="00A00819" w:rsidP="00A00819">
      <w:pPr>
        <w:jc w:val="both"/>
        <w:rPr>
          <w:rFonts w:ascii="Arial" w:hAnsi="Arial" w:cs="Arial"/>
        </w:rPr>
      </w:pPr>
      <w:r w:rsidRPr="00911C26">
        <w:rPr>
          <w:rFonts w:ascii="Arial" w:hAnsi="Arial" w:cs="Arial"/>
          <w:noProof/>
          <w:lang w:val="en-US" w:eastAsia="en-US"/>
        </w:rPr>
        <w:drawing>
          <wp:inline distT="0" distB="0" distL="0" distR="0">
            <wp:extent cx="3563810" cy="2743200"/>
            <wp:effectExtent l="19050" t="0" r="0" b="0"/>
            <wp:docPr id="7138" name="Picture 5" descr="Fig 3.jpg"/>
            <wp:cNvGraphicFramePr/>
            <a:graphic xmlns:a="http://schemas.openxmlformats.org/drawingml/2006/main">
              <a:graphicData uri="http://schemas.openxmlformats.org/drawingml/2006/picture">
                <pic:pic xmlns:pic="http://schemas.openxmlformats.org/drawingml/2006/picture">
                  <pic:nvPicPr>
                    <pic:cNvPr id="2" name="Picture 1" descr="Fig 3.jpg"/>
                    <pic:cNvPicPr>
                      <a:picLocks noChangeAspect="1"/>
                    </pic:cNvPicPr>
                  </pic:nvPicPr>
                  <pic:blipFill>
                    <a:blip r:embed="rId49" cstate="print"/>
                    <a:stretch>
                      <a:fillRect/>
                    </a:stretch>
                  </pic:blipFill>
                  <pic:spPr>
                    <a:xfrm>
                      <a:off x="0" y="0"/>
                      <a:ext cx="3565238" cy="2744299"/>
                    </a:xfrm>
                    <a:prstGeom prst="rect">
                      <a:avLst/>
                    </a:prstGeom>
                  </pic:spPr>
                </pic:pic>
              </a:graphicData>
            </a:graphic>
          </wp:inline>
        </w:drawing>
      </w:r>
    </w:p>
    <w:p w:rsidR="00E004F4" w:rsidRDefault="00E004F4" w:rsidP="00E004F4">
      <w:pPr>
        <w:jc w:val="center"/>
        <w:rPr>
          <w:rFonts w:ascii="Arial" w:hAnsi="Arial" w:cs="Arial"/>
        </w:rPr>
      </w:pPr>
      <w:r w:rsidRPr="00E004F4">
        <w:rPr>
          <w:rFonts w:ascii="Arial" w:hAnsi="Arial" w:cs="Arial"/>
        </w:rPr>
        <w:object w:dxaOrig="7191" w:dyaOrig="5399">
          <v:shape id="_x0000_i1028" type="#_x0000_t75" style="width:277pt;height:206.5pt" o:ole="">
            <v:imagedata r:id="rId50" o:title=""/>
          </v:shape>
          <o:OLEObject Type="Embed" ProgID="PowerPoint.Slide.12" ShapeID="_x0000_i1028" DrawAspect="Content" ObjectID="_1586966937" r:id="rId51"/>
        </w:object>
      </w:r>
    </w:p>
    <w:p w:rsidR="00A00819" w:rsidRPr="00B07B49" w:rsidRDefault="00A00819" w:rsidP="00A00819">
      <w:pPr>
        <w:jc w:val="both"/>
        <w:rPr>
          <w:rFonts w:ascii="Arial" w:hAnsi="Arial" w:cs="Arial"/>
        </w:rPr>
      </w:pPr>
    </w:p>
    <w:p w:rsidR="00A00819" w:rsidRDefault="00E004F4" w:rsidP="00A00819">
      <w:pPr>
        <w:jc w:val="both"/>
        <w:rPr>
          <w:rFonts w:ascii="Arial" w:hAnsi="Arial" w:cs="Arial"/>
        </w:rPr>
      </w:pPr>
      <w:r>
        <w:rPr>
          <w:rFonts w:ascii="Arial" w:hAnsi="Arial" w:cs="Arial"/>
          <w:noProof/>
        </w:rPr>
        <w:t xml:space="preserve">    </w:t>
      </w:r>
    </w:p>
    <w:p w:rsidR="00A00819" w:rsidRDefault="00A00819" w:rsidP="00A00819">
      <w:pPr>
        <w:jc w:val="both"/>
        <w:rPr>
          <w:rFonts w:ascii="Arial" w:hAnsi="Arial" w:cs="Arial"/>
        </w:rPr>
      </w:pPr>
      <w:r w:rsidRPr="00221C4E">
        <w:rPr>
          <w:rFonts w:ascii="Arial" w:hAnsi="Arial" w:cs="Arial"/>
          <w:u w:val="single"/>
        </w:rPr>
        <w:t>Buddington (1959) proposed a threefold subdivision of granite intrusions: based on their depth of emplacement</w:t>
      </w:r>
      <w:r w:rsidRPr="00B07B49">
        <w:rPr>
          <w:rFonts w:ascii="Arial" w:hAnsi="Arial" w:cs="Arial"/>
        </w:rPr>
        <w:t xml:space="preserve"> he distinguishes </w:t>
      </w:r>
      <w:r>
        <w:rPr>
          <w:rFonts w:ascii="Arial" w:hAnsi="Arial" w:cs="Arial"/>
          <w:b/>
        </w:rPr>
        <w:t>katazonal,</w:t>
      </w:r>
      <w:r w:rsidRPr="00097357">
        <w:rPr>
          <w:rFonts w:ascii="Arial" w:hAnsi="Arial" w:cs="Arial"/>
          <w:b/>
        </w:rPr>
        <w:t xml:space="preserve"> </w:t>
      </w:r>
      <w:r>
        <w:rPr>
          <w:rFonts w:ascii="Arial" w:hAnsi="Arial" w:cs="Arial"/>
          <w:b/>
        </w:rPr>
        <w:t xml:space="preserve">mesozonal </w:t>
      </w:r>
      <w:r w:rsidRPr="00097357">
        <w:rPr>
          <w:rFonts w:ascii="Arial" w:hAnsi="Arial" w:cs="Arial"/>
        </w:rPr>
        <w:t>and</w:t>
      </w:r>
      <w:r>
        <w:rPr>
          <w:rFonts w:ascii="Arial" w:hAnsi="Arial" w:cs="Arial"/>
          <w:b/>
        </w:rPr>
        <w:t xml:space="preserve"> epizonal </w:t>
      </w:r>
      <w:r w:rsidRPr="00097357">
        <w:rPr>
          <w:rFonts w:ascii="Arial" w:hAnsi="Arial" w:cs="Arial"/>
        </w:rPr>
        <w:t>granites</w:t>
      </w:r>
      <w:r>
        <w:rPr>
          <w:rFonts w:ascii="Arial" w:hAnsi="Arial" w:cs="Arial"/>
          <w:b/>
        </w:rPr>
        <w:t xml:space="preserve">. </w:t>
      </w:r>
      <w:r w:rsidRPr="00097357">
        <w:rPr>
          <w:rFonts w:ascii="Arial" w:hAnsi="Arial" w:cs="Arial"/>
        </w:rPr>
        <w:t>The ch</w:t>
      </w:r>
      <w:r>
        <w:rPr>
          <w:rFonts w:ascii="Arial" w:hAnsi="Arial" w:cs="Arial"/>
        </w:rPr>
        <w:t>aracteristics of batholiths conform</w:t>
      </w:r>
      <w:r w:rsidRPr="00B07B49">
        <w:rPr>
          <w:rFonts w:ascii="Arial" w:hAnsi="Arial" w:cs="Arial"/>
        </w:rPr>
        <w:t xml:space="preserve"> to the </w:t>
      </w:r>
      <w:r w:rsidRPr="00097357">
        <w:rPr>
          <w:rFonts w:ascii="Arial" w:hAnsi="Arial" w:cs="Arial"/>
          <w:b/>
        </w:rPr>
        <w:t xml:space="preserve">katazone </w:t>
      </w:r>
      <w:r w:rsidRPr="00B07B49">
        <w:rPr>
          <w:rFonts w:ascii="Arial" w:hAnsi="Arial" w:cs="Arial"/>
        </w:rPr>
        <w:t>or mesozone. In many places, these zones have been exposed to the surface by uplift and erosion. The smaller granite i</w:t>
      </w:r>
      <w:r w:rsidR="00E004F4">
        <w:rPr>
          <w:rFonts w:ascii="Arial" w:hAnsi="Arial" w:cs="Arial"/>
        </w:rPr>
        <w:t>ntrusions are usually epizonal</w:t>
      </w:r>
    </w:p>
    <w:p w:rsidR="00A00819" w:rsidRDefault="007D512A" w:rsidP="00E004F4">
      <w:pPr>
        <w:rPr>
          <w:rFonts w:ascii="Arial" w:hAnsi="Arial" w:cs="Arial"/>
        </w:rPr>
      </w:pPr>
      <w:r w:rsidRPr="007D512A">
        <w:rPr>
          <w:rFonts w:ascii="Arial" w:hAnsi="Arial" w:cs="Arial"/>
        </w:rPr>
        <w:object w:dxaOrig="7191" w:dyaOrig="5399">
          <v:shape id="_x0000_i1029" type="#_x0000_t75" style="width:259pt;height:171pt" o:ole="">
            <v:imagedata r:id="rId52" o:title=""/>
          </v:shape>
          <o:OLEObject Type="Embed" ProgID="PowerPoint.Slide.12" ShapeID="_x0000_i1029" DrawAspect="Content" ObjectID="_1586966938" r:id="rId53"/>
        </w:object>
      </w:r>
      <w:r w:rsidRPr="007D512A">
        <w:rPr>
          <w:rFonts w:ascii="Arial" w:hAnsi="Arial" w:cs="Arial"/>
        </w:rPr>
        <w:object w:dxaOrig="7191" w:dyaOrig="5399">
          <v:shape id="_x0000_i1030" type="#_x0000_t75" style="width:189pt;height:171pt" o:ole="">
            <v:imagedata r:id="rId54" o:title=""/>
          </v:shape>
          <o:OLEObject Type="Embed" ProgID="PowerPoint.Slide.12" ShapeID="_x0000_i1030" DrawAspect="Content" ObjectID="_1586966939" r:id="rId55"/>
        </w:object>
      </w:r>
    </w:p>
    <w:p w:rsidR="00E004F4" w:rsidRDefault="00E004F4" w:rsidP="00D047A3">
      <w:pPr>
        <w:jc w:val="center"/>
        <w:rPr>
          <w:rFonts w:ascii="Arial" w:hAnsi="Arial" w:cs="Arial"/>
        </w:rPr>
      </w:pPr>
      <w:r w:rsidRPr="00E004F4">
        <w:rPr>
          <w:rFonts w:ascii="Arial" w:hAnsi="Arial" w:cs="Arial"/>
        </w:rPr>
        <w:object w:dxaOrig="7191" w:dyaOrig="5399">
          <v:shape id="_x0000_i1031" type="#_x0000_t75" style="width:240.5pt;height:181.5pt" o:ole="">
            <v:imagedata r:id="rId56" o:title=""/>
          </v:shape>
          <o:OLEObject Type="Embed" ProgID="PowerPoint.Slide.12" ShapeID="_x0000_i1031" DrawAspect="Content" ObjectID="_1586966940" r:id="rId57"/>
        </w:object>
      </w:r>
    </w:p>
    <w:p w:rsidR="00D047A3" w:rsidRPr="00E004F4" w:rsidRDefault="00D047A3" w:rsidP="00D047A3">
      <w:pPr>
        <w:jc w:val="center"/>
        <w:rPr>
          <w:rFonts w:ascii="Arial" w:hAnsi="Arial" w:cs="Arial"/>
        </w:rPr>
      </w:pPr>
      <w:r>
        <w:rPr>
          <w:noProof/>
          <w:lang w:val="en-US" w:eastAsia="en-US"/>
        </w:rPr>
        <w:drawing>
          <wp:inline distT="0" distB="0" distL="0" distR="0">
            <wp:extent cx="4285615" cy="2941320"/>
            <wp:effectExtent l="19050" t="0" r="635" b="0"/>
            <wp:docPr id="1" name="Picture 21" descr="http://static.sfdict.com/dictstatic/dictionary/graphics/ahsd/jpg/ASbat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atic.sfdict.com/dictstatic/dictionary/graphics/ahsd/jpg/ASbathol.jpg"/>
                    <pic:cNvPicPr>
                      <a:picLocks noChangeAspect="1" noChangeArrowheads="1"/>
                    </pic:cNvPicPr>
                  </pic:nvPicPr>
                  <pic:blipFill>
                    <a:blip r:embed="rId58"/>
                    <a:srcRect/>
                    <a:stretch>
                      <a:fillRect/>
                    </a:stretch>
                  </pic:blipFill>
                  <pic:spPr bwMode="auto">
                    <a:xfrm>
                      <a:off x="0" y="0"/>
                      <a:ext cx="4285615" cy="2941320"/>
                    </a:xfrm>
                    <a:prstGeom prst="rect">
                      <a:avLst/>
                    </a:prstGeom>
                    <a:noFill/>
                    <a:ln w="9525">
                      <a:noFill/>
                      <a:miter lim="800000"/>
                      <a:headEnd/>
                      <a:tailEnd/>
                    </a:ln>
                  </pic:spPr>
                </pic:pic>
              </a:graphicData>
            </a:graphic>
          </wp:inline>
        </w:drawing>
      </w:r>
    </w:p>
    <w:p w:rsidR="00A00819" w:rsidRPr="00B07B49" w:rsidRDefault="00A00819" w:rsidP="00A00819">
      <w:pPr>
        <w:jc w:val="both"/>
        <w:rPr>
          <w:rFonts w:ascii="Arial" w:hAnsi="Arial" w:cs="Arial"/>
          <w:b/>
        </w:rPr>
      </w:pPr>
      <w:r w:rsidRPr="00B07B49">
        <w:rPr>
          <w:rFonts w:ascii="Arial" w:hAnsi="Arial" w:cs="Arial"/>
          <w:b/>
        </w:rPr>
        <w:t xml:space="preserve">TYPES OF EXTRUSIONS </w:t>
      </w:r>
    </w:p>
    <w:p w:rsidR="00A00819" w:rsidRPr="00B07B49" w:rsidRDefault="00A00819" w:rsidP="00A00819">
      <w:pPr>
        <w:jc w:val="both"/>
        <w:rPr>
          <w:rFonts w:ascii="Arial" w:hAnsi="Arial" w:cs="Arial"/>
        </w:rPr>
      </w:pPr>
      <w:r w:rsidRPr="00B07B49">
        <w:rPr>
          <w:rFonts w:ascii="Arial" w:hAnsi="Arial" w:cs="Arial"/>
        </w:rPr>
        <w:t xml:space="preserve">Extrusions rocks take a wide variety of forms, depending on the composition and amount of erupted material as well as on the relationships to the country rock. When magma erupts to the surface, the resultant type of volcanic activity is largely a function of its viscosity, as the </w:t>
      </w:r>
      <w:r w:rsidRPr="00B07B49">
        <w:rPr>
          <w:rFonts w:ascii="Arial" w:hAnsi="Arial" w:cs="Arial"/>
        </w:rPr>
        <w:lastRenderedPageBreak/>
        <w:t>mobility of the magma decreases with an increase in viscosity. The viscosity of a magma is controlled by:</w:t>
      </w:r>
    </w:p>
    <w:p w:rsidR="00A00819" w:rsidRPr="00B07B49" w:rsidRDefault="00A00819" w:rsidP="00A00819">
      <w:pPr>
        <w:pStyle w:val="ListParagraph"/>
        <w:numPr>
          <w:ilvl w:val="0"/>
          <w:numId w:val="3"/>
        </w:numPr>
        <w:jc w:val="both"/>
        <w:rPr>
          <w:rFonts w:ascii="Arial" w:hAnsi="Arial" w:cs="Arial"/>
          <w:sz w:val="24"/>
          <w:szCs w:val="24"/>
        </w:rPr>
      </w:pPr>
      <w:r w:rsidRPr="00B07B49">
        <w:rPr>
          <w:rFonts w:ascii="Arial" w:hAnsi="Arial" w:cs="Arial"/>
          <w:sz w:val="24"/>
          <w:szCs w:val="24"/>
        </w:rPr>
        <w:t>Temperature : increase of T lowers the viscosity</w:t>
      </w:r>
    </w:p>
    <w:p w:rsidR="00A00819" w:rsidRPr="00B07B49" w:rsidRDefault="00A00819" w:rsidP="00A00819">
      <w:pPr>
        <w:pStyle w:val="ListParagraph"/>
        <w:numPr>
          <w:ilvl w:val="0"/>
          <w:numId w:val="3"/>
        </w:numPr>
        <w:jc w:val="both"/>
        <w:rPr>
          <w:rFonts w:ascii="Arial" w:hAnsi="Arial" w:cs="Arial"/>
          <w:sz w:val="24"/>
          <w:szCs w:val="24"/>
        </w:rPr>
      </w:pPr>
      <w:r w:rsidRPr="00B07B49">
        <w:rPr>
          <w:rFonts w:ascii="Arial" w:hAnsi="Arial" w:cs="Arial"/>
          <w:sz w:val="24"/>
          <w:szCs w:val="24"/>
        </w:rPr>
        <w:t>Gas content  : high gas content lowers the viscosity, i.e. increases the mobility</w:t>
      </w:r>
    </w:p>
    <w:p w:rsidR="00A00819" w:rsidRDefault="00A00819" w:rsidP="00A00819">
      <w:pPr>
        <w:pStyle w:val="ListParagraph"/>
        <w:numPr>
          <w:ilvl w:val="0"/>
          <w:numId w:val="3"/>
        </w:numPr>
        <w:jc w:val="both"/>
        <w:rPr>
          <w:rFonts w:ascii="Arial" w:hAnsi="Arial" w:cs="Arial"/>
          <w:sz w:val="24"/>
          <w:szCs w:val="24"/>
        </w:rPr>
      </w:pPr>
      <w:r w:rsidRPr="00B07B49">
        <w:rPr>
          <w:rFonts w:ascii="Arial" w:hAnsi="Arial" w:cs="Arial"/>
          <w:sz w:val="24"/>
          <w:szCs w:val="24"/>
        </w:rPr>
        <w:t>Silica content : Si0</w:t>
      </w:r>
      <w:r w:rsidRPr="00B07B49">
        <w:rPr>
          <w:rFonts w:ascii="Arial" w:hAnsi="Arial" w:cs="Arial"/>
          <w:sz w:val="24"/>
          <w:szCs w:val="24"/>
          <w:vertAlign w:val="subscript"/>
        </w:rPr>
        <w:t xml:space="preserve">2 </w:t>
      </w:r>
      <w:r w:rsidRPr="00B07B49">
        <w:rPr>
          <w:rFonts w:ascii="Arial" w:hAnsi="Arial" w:cs="Arial"/>
          <w:sz w:val="24"/>
          <w:szCs w:val="24"/>
        </w:rPr>
        <w:t>–</w:t>
      </w:r>
      <w:r>
        <w:rPr>
          <w:rFonts w:ascii="Arial" w:hAnsi="Arial" w:cs="Arial"/>
          <w:sz w:val="24"/>
          <w:szCs w:val="24"/>
        </w:rPr>
        <w:t xml:space="preserve"> rich (granitic) melts are more viscous than</w:t>
      </w:r>
      <w:r w:rsidRPr="00F237BD">
        <w:rPr>
          <w:rFonts w:ascii="Arial" w:hAnsi="Arial" w:cs="Arial"/>
          <w:sz w:val="24"/>
          <w:szCs w:val="24"/>
        </w:rPr>
        <w:t xml:space="preserve"> </w:t>
      </w:r>
      <w:r w:rsidRPr="00B07B49">
        <w:rPr>
          <w:rFonts w:ascii="Arial" w:hAnsi="Arial" w:cs="Arial"/>
          <w:sz w:val="24"/>
          <w:szCs w:val="24"/>
        </w:rPr>
        <w:t>Si0</w:t>
      </w:r>
      <w:r w:rsidRPr="00B07B49">
        <w:rPr>
          <w:rFonts w:ascii="Arial" w:hAnsi="Arial" w:cs="Arial"/>
          <w:sz w:val="24"/>
          <w:szCs w:val="24"/>
          <w:vertAlign w:val="subscript"/>
        </w:rPr>
        <w:t>2</w:t>
      </w:r>
      <w:r>
        <w:rPr>
          <w:rFonts w:ascii="Arial" w:hAnsi="Arial" w:cs="Arial"/>
          <w:sz w:val="24"/>
          <w:szCs w:val="24"/>
        </w:rPr>
        <w:t xml:space="preserve"> </w:t>
      </w:r>
      <w:r w:rsidRPr="00B07B49">
        <w:rPr>
          <w:rFonts w:ascii="Arial" w:hAnsi="Arial" w:cs="Arial"/>
          <w:sz w:val="24"/>
          <w:szCs w:val="24"/>
        </w:rPr>
        <w:t xml:space="preserve"> poor (basaltic) melts.</w:t>
      </w:r>
    </w:p>
    <w:p w:rsidR="00A00819" w:rsidRDefault="00A00819" w:rsidP="00A00819">
      <w:pPr>
        <w:pStyle w:val="ListParagraph"/>
        <w:ind w:left="1080"/>
        <w:jc w:val="center"/>
        <w:rPr>
          <w:rFonts w:ascii="Arial" w:hAnsi="Arial" w:cs="Arial"/>
          <w:sz w:val="24"/>
          <w:szCs w:val="24"/>
        </w:rPr>
      </w:pPr>
      <w:r>
        <w:rPr>
          <w:rFonts w:ascii="Arial" w:hAnsi="Arial" w:cs="Arial"/>
          <w:noProof/>
          <w:sz w:val="24"/>
          <w:szCs w:val="24"/>
        </w:rPr>
        <w:drawing>
          <wp:inline distT="0" distB="0" distL="0" distR="0">
            <wp:extent cx="4067202" cy="2699098"/>
            <wp:effectExtent l="19050" t="0" r="9498" b="0"/>
            <wp:docPr id="7139" name="Picture 7166" descr="C:\Users\HEAD - GEOLOGY\Pictures\2015-08-2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6" descr="C:\Users\HEAD - GEOLOGY\Pictures\2015-08-27\009.jpg"/>
                    <pic:cNvPicPr>
                      <a:picLocks noChangeAspect="1" noChangeArrowheads="1"/>
                    </pic:cNvPicPr>
                  </pic:nvPicPr>
                  <pic:blipFill>
                    <a:blip r:embed="rId59" cstate="print"/>
                    <a:srcRect/>
                    <a:stretch>
                      <a:fillRect/>
                    </a:stretch>
                  </pic:blipFill>
                  <pic:spPr bwMode="auto">
                    <a:xfrm>
                      <a:off x="0" y="0"/>
                      <a:ext cx="4072719" cy="2702759"/>
                    </a:xfrm>
                    <a:prstGeom prst="rect">
                      <a:avLst/>
                    </a:prstGeom>
                    <a:noFill/>
                    <a:ln w="9525">
                      <a:noFill/>
                      <a:miter lim="800000"/>
                      <a:headEnd/>
                      <a:tailEnd/>
                    </a:ln>
                  </pic:spPr>
                </pic:pic>
              </a:graphicData>
            </a:graphic>
          </wp:inline>
        </w:drawing>
      </w:r>
    </w:p>
    <w:p w:rsidR="00A00819" w:rsidRPr="00B07B49" w:rsidRDefault="00A00819" w:rsidP="00A00819">
      <w:pPr>
        <w:pStyle w:val="ListParagraph"/>
        <w:ind w:left="1080"/>
        <w:jc w:val="center"/>
        <w:rPr>
          <w:rFonts w:ascii="Arial" w:hAnsi="Arial" w:cs="Arial"/>
          <w:sz w:val="24"/>
          <w:szCs w:val="24"/>
        </w:rPr>
      </w:pPr>
      <w:r>
        <w:rPr>
          <w:rFonts w:ascii="Arial" w:hAnsi="Arial" w:cs="Arial"/>
          <w:sz w:val="24"/>
          <w:szCs w:val="24"/>
        </w:rPr>
        <w:t>Three zones of volcanism. Two of these are plate boundaries,the third within the plates themselves</w:t>
      </w:r>
    </w:p>
    <w:p w:rsidR="00A00819" w:rsidRDefault="00A00819" w:rsidP="00A00819">
      <w:pPr>
        <w:jc w:val="both"/>
        <w:rPr>
          <w:rFonts w:ascii="Arial" w:hAnsi="Arial" w:cs="Arial"/>
        </w:rPr>
      </w:pPr>
      <w:r w:rsidRPr="00B07B49">
        <w:rPr>
          <w:rFonts w:ascii="Arial" w:hAnsi="Arial" w:cs="Arial"/>
        </w:rPr>
        <w:t xml:space="preserve">Magma extruding onto the surface of the earth is called lava. Note that the term </w:t>
      </w:r>
      <w:r w:rsidRPr="00F237BD">
        <w:rPr>
          <w:rFonts w:ascii="Arial" w:hAnsi="Arial" w:cs="Arial"/>
          <w:b/>
          <w:u w:val="single"/>
        </w:rPr>
        <w:t>lava</w:t>
      </w:r>
      <w:r w:rsidRPr="00B07B49">
        <w:rPr>
          <w:rFonts w:ascii="Arial" w:hAnsi="Arial" w:cs="Arial"/>
        </w:rPr>
        <w:t xml:space="preserve"> is used for both the molten material at the time of eruption and for the rock that solidifies form it. Subaerial lavas may be classified as </w:t>
      </w:r>
      <w:r w:rsidRPr="00F237BD">
        <w:rPr>
          <w:rFonts w:ascii="Arial" w:hAnsi="Arial" w:cs="Arial"/>
          <w:b/>
          <w:u w:val="single"/>
        </w:rPr>
        <w:t>pahoehoe lava</w:t>
      </w:r>
      <w:r w:rsidRPr="00B07B49">
        <w:rPr>
          <w:rFonts w:ascii="Arial" w:hAnsi="Arial" w:cs="Arial"/>
        </w:rPr>
        <w:t xml:space="preserve"> (smooth to ropy surface),</w:t>
      </w:r>
      <w:r w:rsidRPr="00F237BD">
        <w:rPr>
          <w:rFonts w:ascii="Arial" w:hAnsi="Arial" w:cs="Arial"/>
          <w:b/>
        </w:rPr>
        <w:t xml:space="preserve"> a</w:t>
      </w:r>
      <w:r w:rsidRPr="00B07B49">
        <w:rPr>
          <w:rFonts w:ascii="Arial" w:hAnsi="Arial" w:cs="Arial"/>
        </w:rPr>
        <w:t xml:space="preserve"> </w:t>
      </w:r>
      <w:r w:rsidRPr="00F237BD">
        <w:rPr>
          <w:rFonts w:ascii="Arial" w:hAnsi="Arial" w:cs="Arial"/>
          <w:b/>
        </w:rPr>
        <w:t>a</w:t>
      </w:r>
      <w:r>
        <w:rPr>
          <w:rFonts w:ascii="Arial" w:hAnsi="Arial" w:cs="Arial"/>
        </w:rPr>
        <w:t xml:space="preserve"> </w:t>
      </w:r>
      <w:r w:rsidRPr="00F237BD">
        <w:rPr>
          <w:rFonts w:ascii="Arial" w:hAnsi="Arial" w:cs="Arial"/>
          <w:b/>
        </w:rPr>
        <w:t>lava</w:t>
      </w:r>
      <w:r w:rsidRPr="00B07B49">
        <w:rPr>
          <w:rFonts w:ascii="Arial" w:hAnsi="Arial" w:cs="Arial"/>
        </w:rPr>
        <w:t xml:space="preserve"> (rough and fragmented surface) or </w:t>
      </w:r>
      <w:r w:rsidRPr="00F237BD">
        <w:rPr>
          <w:rFonts w:ascii="Arial" w:hAnsi="Arial" w:cs="Arial"/>
          <w:b/>
        </w:rPr>
        <w:t>block lava</w:t>
      </w:r>
      <w:r w:rsidRPr="00B07B49">
        <w:rPr>
          <w:rFonts w:ascii="Arial" w:hAnsi="Arial" w:cs="Arial"/>
        </w:rPr>
        <w:t xml:space="preserve"> (irregular surface, composed of blocks), successively reflecting an increase in viscosity and decrease in mobility. A lava may grade from one type to the next due to cooling away from the source. </w:t>
      </w:r>
    </w:p>
    <w:p w:rsidR="00F82FF4" w:rsidRDefault="00F82FF4" w:rsidP="00F82FF4">
      <w:pPr>
        <w:jc w:val="center"/>
        <w:rPr>
          <w:rFonts w:ascii="Arial" w:hAnsi="Arial" w:cs="Arial"/>
        </w:rPr>
      </w:pPr>
      <w:r>
        <w:rPr>
          <w:noProof/>
          <w:lang w:val="en-US" w:eastAsia="en-US"/>
        </w:rPr>
        <w:drawing>
          <wp:inline distT="0" distB="0" distL="0" distR="0">
            <wp:extent cx="2859405" cy="1903730"/>
            <wp:effectExtent l="19050" t="0" r="0" b="0"/>
            <wp:docPr id="42" name="Picture 42" descr="https://upload.wikimedia.org/wikipedia/commons/thumb/9/9f/Pahoeoe_fountain_edit2.jpg/300px-Pahoeoe_fountain_ed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upload.wikimedia.org/wikipedia/commons/thumb/9/9f/Pahoeoe_fountain_edit2.jpg/300px-Pahoeoe_fountain_edit2.jpg"/>
                    <pic:cNvPicPr>
                      <a:picLocks noChangeAspect="1" noChangeArrowheads="1"/>
                    </pic:cNvPicPr>
                  </pic:nvPicPr>
                  <pic:blipFill>
                    <a:blip r:embed="rId60"/>
                    <a:srcRect/>
                    <a:stretch>
                      <a:fillRect/>
                    </a:stretch>
                  </pic:blipFill>
                  <pic:spPr bwMode="auto">
                    <a:xfrm>
                      <a:off x="0" y="0"/>
                      <a:ext cx="2859405" cy="1903730"/>
                    </a:xfrm>
                    <a:prstGeom prst="rect">
                      <a:avLst/>
                    </a:prstGeom>
                    <a:noFill/>
                    <a:ln w="9525">
                      <a:noFill/>
                      <a:miter lim="800000"/>
                      <a:headEnd/>
                      <a:tailEnd/>
                    </a:ln>
                  </pic:spPr>
                </pic:pic>
              </a:graphicData>
            </a:graphic>
          </wp:inline>
        </w:drawing>
      </w:r>
    </w:p>
    <w:p w:rsidR="00F82FF4" w:rsidRDefault="00F82FF4" w:rsidP="00F82FF4">
      <w:pPr>
        <w:jc w:val="center"/>
      </w:pPr>
      <w:r w:rsidRPr="00F82FF4">
        <w:t xml:space="preserve">10-metre-high (33 ft) </w:t>
      </w:r>
      <w:hyperlink r:id="rId61" w:tooltip="Lava fountain" w:history="1">
        <w:r w:rsidRPr="00F82FF4">
          <w:rPr>
            <w:rStyle w:val="Hyperlink"/>
            <w:color w:val="auto"/>
          </w:rPr>
          <w:t>fountain</w:t>
        </w:r>
      </w:hyperlink>
      <w:r w:rsidRPr="00F82FF4">
        <w:t xml:space="preserve"> of pāhoehoe lava, </w:t>
      </w:r>
      <w:hyperlink r:id="rId62" w:tooltip="Hawaii, United States" w:history="1">
        <w:r w:rsidRPr="00F82FF4">
          <w:rPr>
            <w:rStyle w:val="Hyperlink"/>
            <w:color w:val="auto"/>
          </w:rPr>
          <w:t>Hawaii, United State</w:t>
        </w:r>
      </w:hyperlink>
    </w:p>
    <w:p w:rsidR="00F82FF4" w:rsidRPr="00F82FF4" w:rsidRDefault="00F82FF4" w:rsidP="00F82FF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lang w:val="en-US" w:eastAsia="en-US"/>
        </w:rPr>
        <w:lastRenderedPageBreak/>
        <w:drawing>
          <wp:inline distT="0" distB="0" distL="0" distR="0">
            <wp:extent cx="2859405" cy="1945005"/>
            <wp:effectExtent l="19050" t="0" r="0" b="0"/>
            <wp:docPr id="45" name="Picture 45" descr="https://upload.wikimedia.org/wikipedia/commons/thumb/4/45/Lava_flow_at_Krafla%2C_1984.jpg/300px-Lava_flow_at_Krafla%2C_1984.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upload.wikimedia.org/wikipedia/commons/thumb/4/45/Lava_flow_at_Krafla%2C_1984.jpg/300px-Lava_flow_at_Krafla%2C_1984.jpg">
                      <a:hlinkClick r:id="rId63"/>
                    </pic:cNvPr>
                    <pic:cNvPicPr>
                      <a:picLocks noChangeAspect="1" noChangeArrowheads="1"/>
                    </pic:cNvPicPr>
                  </pic:nvPicPr>
                  <pic:blipFill>
                    <a:blip r:embed="rId64"/>
                    <a:srcRect/>
                    <a:stretch>
                      <a:fillRect/>
                    </a:stretch>
                  </pic:blipFill>
                  <pic:spPr bwMode="auto">
                    <a:xfrm>
                      <a:off x="0" y="0"/>
                      <a:ext cx="2859405" cy="1945005"/>
                    </a:xfrm>
                    <a:prstGeom prst="rect">
                      <a:avLst/>
                    </a:prstGeom>
                    <a:noFill/>
                    <a:ln w="9525">
                      <a:noFill/>
                      <a:miter lim="800000"/>
                      <a:headEnd/>
                      <a:tailEnd/>
                    </a:ln>
                  </pic:spPr>
                </pic:pic>
              </a:graphicData>
            </a:graphic>
          </wp:inline>
        </w:drawing>
      </w:r>
    </w:p>
    <w:p w:rsidR="00F82FF4" w:rsidRPr="00F82FF4" w:rsidRDefault="00F82FF4" w:rsidP="00F82FF4">
      <w:pPr>
        <w:jc w:val="center"/>
        <w:rPr>
          <w:rFonts w:ascii="Arial" w:hAnsi="Arial" w:cs="Arial"/>
        </w:rPr>
      </w:pPr>
      <w:r w:rsidRPr="00F82FF4">
        <w:rPr>
          <w:rFonts w:ascii="Times New Roman" w:eastAsia="Times New Roman" w:hAnsi="Times New Roman" w:cs="Times New Roman"/>
          <w:sz w:val="24"/>
          <w:szCs w:val="24"/>
        </w:rPr>
        <w:t xml:space="preserve">Lava flow during a rift eruption at </w:t>
      </w:r>
      <w:hyperlink r:id="rId65" w:tooltip="Krafla" w:history="1">
        <w:r w:rsidRPr="00F82FF4">
          <w:rPr>
            <w:rFonts w:ascii="Times New Roman" w:eastAsia="Times New Roman" w:hAnsi="Times New Roman" w:cs="Times New Roman"/>
            <w:color w:val="0000FF"/>
            <w:sz w:val="24"/>
            <w:szCs w:val="24"/>
            <w:u w:val="single"/>
          </w:rPr>
          <w:t>Krafla</w:t>
        </w:r>
      </w:hyperlink>
      <w:r w:rsidRPr="00F82FF4">
        <w:rPr>
          <w:rFonts w:ascii="Times New Roman" w:eastAsia="Times New Roman" w:hAnsi="Times New Roman" w:cs="Times New Roman"/>
          <w:sz w:val="24"/>
          <w:szCs w:val="24"/>
        </w:rPr>
        <w:t xml:space="preserve">, </w:t>
      </w:r>
      <w:hyperlink r:id="rId66" w:tooltip="Iceland" w:history="1">
        <w:r w:rsidRPr="00F82FF4">
          <w:rPr>
            <w:rFonts w:ascii="Times New Roman" w:eastAsia="Times New Roman" w:hAnsi="Times New Roman" w:cs="Times New Roman"/>
            <w:color w:val="0000FF"/>
            <w:sz w:val="24"/>
            <w:szCs w:val="24"/>
            <w:u w:val="single"/>
          </w:rPr>
          <w:t>Iceland</w:t>
        </w:r>
      </w:hyperlink>
      <w:r w:rsidRPr="00F82FF4">
        <w:rPr>
          <w:rFonts w:ascii="Times New Roman" w:eastAsia="Times New Roman" w:hAnsi="Times New Roman" w:cs="Times New Roman"/>
          <w:sz w:val="24"/>
          <w:szCs w:val="24"/>
        </w:rPr>
        <w:t xml:space="preserve"> in 1984</w:t>
      </w:r>
    </w:p>
    <w:p w:rsidR="00A00819" w:rsidRDefault="00A00819" w:rsidP="00A00819">
      <w:pPr>
        <w:jc w:val="both"/>
        <w:rPr>
          <w:rFonts w:ascii="Arial" w:hAnsi="Arial" w:cs="Arial"/>
        </w:rPr>
      </w:pPr>
    </w:p>
    <w:p w:rsidR="00A00819" w:rsidRDefault="00A00819" w:rsidP="00A00819">
      <w:pPr>
        <w:jc w:val="center"/>
        <w:rPr>
          <w:rFonts w:ascii="Arial" w:hAnsi="Arial" w:cs="Arial"/>
        </w:rPr>
      </w:pPr>
      <w:r w:rsidRPr="00EA3E00">
        <w:rPr>
          <w:rFonts w:ascii="Arial" w:hAnsi="Arial" w:cs="Arial"/>
          <w:noProof/>
          <w:lang w:val="en-US" w:eastAsia="en-US"/>
        </w:rPr>
        <w:drawing>
          <wp:inline distT="0" distB="0" distL="0" distR="0">
            <wp:extent cx="2444262" cy="3965331"/>
            <wp:effectExtent l="19050" t="0" r="0" b="0"/>
            <wp:docPr id="7140" name="Picture 6" descr="Fig 4.jpg"/>
            <wp:cNvGraphicFramePr/>
            <a:graphic xmlns:a="http://schemas.openxmlformats.org/drawingml/2006/main">
              <a:graphicData uri="http://schemas.openxmlformats.org/drawingml/2006/picture">
                <pic:pic xmlns:pic="http://schemas.openxmlformats.org/drawingml/2006/picture">
                  <pic:nvPicPr>
                    <pic:cNvPr id="2" name="Picture 1" descr="Fig 4.jpg"/>
                    <pic:cNvPicPr>
                      <a:picLocks noChangeAspect="1"/>
                    </pic:cNvPicPr>
                  </pic:nvPicPr>
                  <pic:blipFill>
                    <a:blip r:embed="rId67" cstate="print"/>
                    <a:stretch>
                      <a:fillRect/>
                    </a:stretch>
                  </pic:blipFill>
                  <pic:spPr>
                    <a:xfrm>
                      <a:off x="0" y="0"/>
                      <a:ext cx="2447848" cy="3971148"/>
                    </a:xfrm>
                    <a:prstGeom prst="rect">
                      <a:avLst/>
                    </a:prstGeom>
                  </pic:spPr>
                </pic:pic>
              </a:graphicData>
            </a:graphic>
          </wp:inline>
        </w:drawing>
      </w:r>
    </w:p>
    <w:p w:rsidR="00F82FF4" w:rsidRDefault="00F82FF4" w:rsidP="00A00819">
      <w:pPr>
        <w:jc w:val="center"/>
        <w:rPr>
          <w:rFonts w:ascii="Arial" w:hAnsi="Arial" w:cs="Arial"/>
        </w:rPr>
      </w:pPr>
      <w:r>
        <w:rPr>
          <w:noProof/>
          <w:lang w:val="en-US" w:eastAsia="en-US"/>
        </w:rPr>
        <w:drawing>
          <wp:inline distT="0" distB="0" distL="0" distR="0">
            <wp:extent cx="3116340" cy="2014276"/>
            <wp:effectExtent l="19050" t="0" r="7860" b="0"/>
            <wp:docPr id="47" name="Picture 47" descr="http://www.decadevolcano.net/photos/etna1002/etna_29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decadevolcano.net/photos/etna1002/etna_29712.jpg"/>
                    <pic:cNvPicPr>
                      <a:picLocks noChangeAspect="1" noChangeArrowheads="1"/>
                    </pic:cNvPicPr>
                  </pic:nvPicPr>
                  <pic:blipFill>
                    <a:blip r:embed="rId68"/>
                    <a:srcRect/>
                    <a:stretch>
                      <a:fillRect/>
                    </a:stretch>
                  </pic:blipFill>
                  <pic:spPr bwMode="auto">
                    <a:xfrm>
                      <a:off x="0" y="0"/>
                      <a:ext cx="3120948" cy="2017254"/>
                    </a:xfrm>
                    <a:prstGeom prst="rect">
                      <a:avLst/>
                    </a:prstGeom>
                    <a:noFill/>
                    <a:ln w="9525">
                      <a:noFill/>
                      <a:miter lim="800000"/>
                      <a:headEnd/>
                      <a:tailEnd/>
                    </a:ln>
                  </pic:spPr>
                </pic:pic>
              </a:graphicData>
            </a:graphic>
          </wp:inline>
        </w:drawing>
      </w:r>
    </w:p>
    <w:p w:rsidR="00F82FF4" w:rsidRDefault="00F82FF4" w:rsidP="00A00819">
      <w:pPr>
        <w:jc w:val="center"/>
        <w:rPr>
          <w:rFonts w:ascii="Arial" w:hAnsi="Arial" w:cs="Arial"/>
        </w:rPr>
      </w:pPr>
      <w:r>
        <w:rPr>
          <w:noProof/>
          <w:lang w:val="en-US" w:eastAsia="en-US"/>
        </w:rPr>
        <w:lastRenderedPageBreak/>
        <w:drawing>
          <wp:inline distT="0" distB="0" distL="0" distR="0">
            <wp:extent cx="2972257" cy="1917510"/>
            <wp:effectExtent l="19050" t="0" r="0" b="0"/>
            <wp:docPr id="50" name="Picture 50" descr="http://www.decadevolcano.net/photos/hekla_2000/hekla_8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decadevolcano.net/photos/hekla_2000/hekla_8920.jpg"/>
                    <pic:cNvPicPr>
                      <a:picLocks noChangeAspect="1" noChangeArrowheads="1"/>
                    </pic:cNvPicPr>
                  </pic:nvPicPr>
                  <pic:blipFill>
                    <a:blip r:embed="rId69"/>
                    <a:srcRect/>
                    <a:stretch>
                      <a:fillRect/>
                    </a:stretch>
                  </pic:blipFill>
                  <pic:spPr bwMode="auto">
                    <a:xfrm>
                      <a:off x="0" y="0"/>
                      <a:ext cx="2976585" cy="1920302"/>
                    </a:xfrm>
                    <a:prstGeom prst="rect">
                      <a:avLst/>
                    </a:prstGeom>
                    <a:noFill/>
                    <a:ln w="9525">
                      <a:noFill/>
                      <a:miter lim="800000"/>
                      <a:headEnd/>
                      <a:tailEnd/>
                    </a:ln>
                  </pic:spPr>
                </pic:pic>
              </a:graphicData>
            </a:graphic>
          </wp:inline>
        </w:drawing>
      </w:r>
    </w:p>
    <w:p w:rsidR="00A00819" w:rsidRDefault="00A00819" w:rsidP="00A00819">
      <w:pPr>
        <w:jc w:val="both"/>
        <w:rPr>
          <w:rFonts w:ascii="Arial" w:hAnsi="Arial" w:cs="Arial"/>
        </w:rPr>
      </w:pPr>
    </w:p>
    <w:p w:rsidR="00A00819" w:rsidRDefault="00A00819" w:rsidP="00A00819">
      <w:pPr>
        <w:jc w:val="both"/>
        <w:rPr>
          <w:rFonts w:ascii="Arial" w:hAnsi="Arial" w:cs="Arial"/>
        </w:rPr>
      </w:pPr>
      <w:r>
        <w:rPr>
          <w:rFonts w:ascii="Arial" w:hAnsi="Arial" w:cs="Arial"/>
        </w:rPr>
        <w:t xml:space="preserve">       A                                                                    B</w:t>
      </w:r>
    </w:p>
    <w:p w:rsidR="00A00819" w:rsidRDefault="00A00819" w:rsidP="00A00819">
      <w:pPr>
        <w:jc w:val="center"/>
        <w:rPr>
          <w:rFonts w:ascii="Arial" w:hAnsi="Arial" w:cs="Arial"/>
        </w:rPr>
      </w:pPr>
      <w:r>
        <w:rPr>
          <w:rFonts w:ascii="Arial" w:hAnsi="Arial" w:cs="Arial"/>
          <w:noProof/>
          <w:lang w:val="en-US" w:eastAsia="en-US"/>
        </w:rPr>
        <w:drawing>
          <wp:inline distT="0" distB="0" distL="0" distR="0">
            <wp:extent cx="5802630" cy="2320925"/>
            <wp:effectExtent l="19050" t="0" r="7620" b="0"/>
            <wp:docPr id="7141" name="Picture 7161" descr="C:\Users\HEAD - GEOLOGY\Pictures\2015-08-2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1" descr="C:\Users\HEAD - GEOLOGY\Pictures\2015-08-27\004.jpg"/>
                    <pic:cNvPicPr>
                      <a:picLocks noChangeAspect="1" noChangeArrowheads="1"/>
                    </pic:cNvPicPr>
                  </pic:nvPicPr>
                  <pic:blipFill>
                    <a:blip r:embed="rId70"/>
                    <a:srcRect/>
                    <a:stretch>
                      <a:fillRect/>
                    </a:stretch>
                  </pic:blipFill>
                  <pic:spPr bwMode="auto">
                    <a:xfrm>
                      <a:off x="0" y="0"/>
                      <a:ext cx="5802630" cy="2320925"/>
                    </a:xfrm>
                    <a:prstGeom prst="rect">
                      <a:avLst/>
                    </a:prstGeom>
                    <a:noFill/>
                    <a:ln w="9525">
                      <a:noFill/>
                      <a:miter lim="800000"/>
                      <a:headEnd/>
                      <a:tailEnd/>
                    </a:ln>
                  </pic:spPr>
                </pic:pic>
              </a:graphicData>
            </a:graphic>
          </wp:inline>
        </w:drawing>
      </w:r>
    </w:p>
    <w:p w:rsidR="00A00819" w:rsidRDefault="00A00819" w:rsidP="00A00819">
      <w:pPr>
        <w:pStyle w:val="ListParagraph"/>
        <w:numPr>
          <w:ilvl w:val="0"/>
          <w:numId w:val="4"/>
        </w:numPr>
        <w:rPr>
          <w:rFonts w:ascii="Arial" w:hAnsi="Arial" w:cs="Arial"/>
        </w:rPr>
      </w:pPr>
      <w:r>
        <w:rPr>
          <w:rFonts w:ascii="Arial" w:hAnsi="Arial" w:cs="Arial"/>
        </w:rPr>
        <w:t>Active pahohoe (ropy)  lava                               B. Advancing aa flow</w:t>
      </w:r>
    </w:p>
    <w:p w:rsidR="00ED39E0" w:rsidRDefault="00ED39E0" w:rsidP="00ED39E0">
      <w:pPr>
        <w:pStyle w:val="ListParagraph"/>
        <w:rPr>
          <w:rFonts w:ascii="Arial" w:hAnsi="Arial" w:cs="Arial"/>
        </w:rPr>
      </w:pPr>
      <w:r>
        <w:rPr>
          <w:noProof/>
        </w:rPr>
        <w:drawing>
          <wp:inline distT="0" distB="0" distL="0" distR="0">
            <wp:extent cx="5240655" cy="3275330"/>
            <wp:effectExtent l="19050" t="0" r="0" b="0"/>
            <wp:docPr id="53" name="Picture 53" descr="Pahoehoe lava flow, Kilauea volcano, Hawaii, November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ahoehoe lava flow, Kilauea volcano, Hawaii, November 1985."/>
                    <pic:cNvPicPr>
                      <a:picLocks noChangeAspect="1" noChangeArrowheads="1"/>
                    </pic:cNvPicPr>
                  </pic:nvPicPr>
                  <pic:blipFill>
                    <a:blip r:embed="rId71"/>
                    <a:srcRect/>
                    <a:stretch>
                      <a:fillRect/>
                    </a:stretch>
                  </pic:blipFill>
                  <pic:spPr bwMode="auto">
                    <a:xfrm>
                      <a:off x="0" y="0"/>
                      <a:ext cx="5240655" cy="3275330"/>
                    </a:xfrm>
                    <a:prstGeom prst="rect">
                      <a:avLst/>
                    </a:prstGeom>
                    <a:noFill/>
                    <a:ln w="9525">
                      <a:noFill/>
                      <a:miter lim="800000"/>
                      <a:headEnd/>
                      <a:tailEnd/>
                    </a:ln>
                  </pic:spPr>
                </pic:pic>
              </a:graphicData>
            </a:graphic>
          </wp:inline>
        </w:drawing>
      </w:r>
    </w:p>
    <w:p w:rsidR="00ED39E0" w:rsidRPr="00ED39E0" w:rsidRDefault="00ED39E0" w:rsidP="00ED39E0">
      <w:pPr>
        <w:pStyle w:val="ListParagraph"/>
      </w:pPr>
      <w:r w:rsidRPr="00ED39E0">
        <w:rPr>
          <w:rStyle w:val="srtitle"/>
          <w:b/>
          <w:bCs/>
        </w:rPr>
        <w:lastRenderedPageBreak/>
        <w:t>lava</w:t>
      </w:r>
      <w:r w:rsidRPr="00ED39E0">
        <w:rPr>
          <w:rStyle w:val="Strong"/>
        </w:rPr>
        <w:t xml:space="preserve">, </w:t>
      </w:r>
      <w:hyperlink r:id="rId72" w:history="1">
        <w:r w:rsidRPr="00ED39E0">
          <w:rPr>
            <w:rStyle w:val="Hyperlink"/>
            <w:color w:val="auto"/>
          </w:rPr>
          <w:t>magma</w:t>
        </w:r>
      </w:hyperlink>
      <w:r w:rsidRPr="00ED39E0">
        <w:t xml:space="preserve"> (molten rock) emerging as a </w:t>
      </w:r>
      <w:hyperlink r:id="rId73" w:history="1">
        <w:r w:rsidRPr="00ED39E0">
          <w:rPr>
            <w:rStyle w:val="Hyperlink"/>
            <w:color w:val="auto"/>
          </w:rPr>
          <w:t>liquid</w:t>
        </w:r>
      </w:hyperlink>
      <w:r w:rsidRPr="00ED39E0">
        <w:t xml:space="preserve"> onto the </w:t>
      </w:r>
      <w:hyperlink r:id="rId74" w:history="1">
        <w:r w:rsidRPr="00ED39E0">
          <w:rPr>
            <w:rStyle w:val="Hyperlink"/>
            <w:color w:val="auto"/>
          </w:rPr>
          <w:t>Earth’s</w:t>
        </w:r>
      </w:hyperlink>
      <w:r w:rsidRPr="00ED39E0">
        <w:t xml:space="preserve"> surface. The term </w:t>
      </w:r>
      <w:r w:rsidRPr="00ED39E0">
        <w:rPr>
          <w:rStyle w:val="Emphasis"/>
        </w:rPr>
        <w:t>lava</w:t>
      </w:r>
      <w:r w:rsidRPr="00ED39E0">
        <w:t xml:space="preserve"> is also used for the solidified </w:t>
      </w:r>
      <w:hyperlink r:id="rId75" w:history="1">
        <w:r w:rsidRPr="00ED39E0">
          <w:rPr>
            <w:rStyle w:val="Hyperlink"/>
            <w:color w:val="auto"/>
          </w:rPr>
          <w:t>rock</w:t>
        </w:r>
      </w:hyperlink>
      <w:r w:rsidRPr="00ED39E0">
        <w:t xml:space="preserve"> formed by the cooling of a molten </w:t>
      </w:r>
      <w:bookmarkStart w:id="0" w:name="ref884224"/>
      <w:bookmarkEnd w:id="0"/>
      <w:r w:rsidR="00F33CE6" w:rsidRPr="00ED39E0">
        <w:fldChar w:fldCharType="begin"/>
      </w:r>
      <w:r w:rsidRPr="00ED39E0">
        <w:instrText xml:space="preserve"> HYPERLINK "https://www.britannica.com/science/lava-flow" </w:instrText>
      </w:r>
      <w:r w:rsidR="00F33CE6" w:rsidRPr="00ED39E0">
        <w:fldChar w:fldCharType="separate"/>
      </w:r>
      <w:r w:rsidRPr="00ED39E0">
        <w:rPr>
          <w:rStyle w:val="Hyperlink"/>
          <w:color w:val="auto"/>
        </w:rPr>
        <w:t>lava flow</w:t>
      </w:r>
      <w:r w:rsidR="00F33CE6" w:rsidRPr="00ED39E0">
        <w:fldChar w:fldCharType="end"/>
      </w:r>
      <w:r w:rsidRPr="00ED39E0">
        <w:t xml:space="preserve">. The temperatures of molten lava range from about 700 to 1,200 °C (1,300 to 2,200 °F). The material can be very fluid, flowing almost like syrup, or it can be extremely stiff, scarcely flowing at all. The higher the lava’s </w:t>
      </w:r>
      <w:hyperlink r:id="rId76" w:history="1">
        <w:r w:rsidRPr="00ED39E0">
          <w:rPr>
            <w:rStyle w:val="Hyperlink"/>
            <w:color w:val="auto"/>
          </w:rPr>
          <w:t>silica</w:t>
        </w:r>
      </w:hyperlink>
      <w:r w:rsidRPr="00ED39E0">
        <w:t xml:space="preserve"> content, the higher its </w:t>
      </w:r>
      <w:hyperlink r:id="rId77" w:history="1">
        <w:r w:rsidRPr="00ED39E0">
          <w:rPr>
            <w:rStyle w:val="Hyperlink"/>
            <w:color w:val="auto"/>
          </w:rPr>
          <w:t>viscosity</w:t>
        </w:r>
      </w:hyperlink>
      <w:r w:rsidRPr="00ED39E0">
        <w:t>.</w:t>
      </w:r>
    </w:p>
    <w:p w:rsidR="00ED39E0" w:rsidRPr="00ED39E0" w:rsidRDefault="00ED39E0" w:rsidP="00ED39E0">
      <w:pPr>
        <w:pStyle w:val="ListParagraph"/>
      </w:pPr>
      <w:r w:rsidRPr="00ED39E0">
        <w:t xml:space="preserve">Mafic (ferromagnesian, dark-coloured) lavas such as </w:t>
      </w:r>
      <w:bookmarkStart w:id="1" w:name="ref884225"/>
      <w:bookmarkEnd w:id="1"/>
      <w:r w:rsidR="00F33CE6" w:rsidRPr="00ED39E0">
        <w:fldChar w:fldCharType="begin"/>
      </w:r>
      <w:r w:rsidRPr="00ED39E0">
        <w:instrText xml:space="preserve"> HYPERLINK "https://www.britannica.com/science/basalt" </w:instrText>
      </w:r>
      <w:r w:rsidR="00F33CE6" w:rsidRPr="00ED39E0">
        <w:fldChar w:fldCharType="separate"/>
      </w:r>
      <w:r w:rsidRPr="00ED39E0">
        <w:rPr>
          <w:rStyle w:val="Hyperlink"/>
          <w:color w:val="auto"/>
        </w:rPr>
        <w:t>basalt</w:t>
      </w:r>
      <w:r w:rsidR="00F33CE6" w:rsidRPr="00ED39E0">
        <w:fldChar w:fldCharType="end"/>
      </w:r>
      <w:r w:rsidRPr="00ED39E0">
        <w:t xml:space="preserve"> characteristically form flows known by the Hawaiian names </w:t>
      </w:r>
      <w:bookmarkStart w:id="2" w:name="ref11633"/>
      <w:bookmarkEnd w:id="2"/>
      <w:r w:rsidR="00F33CE6" w:rsidRPr="00ED39E0">
        <w:rPr>
          <w:rStyle w:val="Emphasis"/>
        </w:rPr>
        <w:fldChar w:fldCharType="begin"/>
      </w:r>
      <w:r w:rsidRPr="00ED39E0">
        <w:rPr>
          <w:rStyle w:val="Emphasis"/>
        </w:rPr>
        <w:instrText xml:space="preserve"> HYPERLINK "https://www.britannica.com/science/pahoehoe" </w:instrText>
      </w:r>
      <w:r w:rsidR="00F33CE6" w:rsidRPr="00ED39E0">
        <w:rPr>
          <w:rStyle w:val="Emphasis"/>
        </w:rPr>
        <w:fldChar w:fldCharType="separate"/>
      </w:r>
      <w:r w:rsidRPr="00ED39E0">
        <w:rPr>
          <w:rStyle w:val="Hyperlink"/>
          <w:i/>
          <w:iCs/>
          <w:color w:val="auto"/>
        </w:rPr>
        <w:t>pahoehoe</w:t>
      </w:r>
      <w:r w:rsidR="00F33CE6" w:rsidRPr="00ED39E0">
        <w:rPr>
          <w:rStyle w:val="Emphasis"/>
        </w:rPr>
        <w:fldChar w:fldCharType="end"/>
      </w:r>
      <w:r w:rsidRPr="00ED39E0">
        <w:t xml:space="preserve"> and </w:t>
      </w:r>
      <w:bookmarkStart w:id="3" w:name="ref11632"/>
      <w:bookmarkEnd w:id="3"/>
      <w:r w:rsidR="00F33CE6" w:rsidRPr="00ED39E0">
        <w:rPr>
          <w:rStyle w:val="Emphasis"/>
        </w:rPr>
        <w:fldChar w:fldCharType="begin"/>
      </w:r>
      <w:r w:rsidRPr="00ED39E0">
        <w:rPr>
          <w:rStyle w:val="Emphasis"/>
        </w:rPr>
        <w:instrText xml:space="preserve"> HYPERLINK "https://www.britannica.com/science/aa-lava-flow" </w:instrText>
      </w:r>
      <w:r w:rsidR="00F33CE6" w:rsidRPr="00ED39E0">
        <w:rPr>
          <w:rStyle w:val="Emphasis"/>
        </w:rPr>
        <w:fldChar w:fldCharType="separate"/>
      </w:r>
      <w:r w:rsidRPr="00ED39E0">
        <w:rPr>
          <w:rStyle w:val="Hyperlink"/>
          <w:i/>
          <w:iCs/>
          <w:color w:val="auto"/>
        </w:rPr>
        <w:t>aa</w:t>
      </w:r>
      <w:r w:rsidR="00F33CE6" w:rsidRPr="00ED39E0">
        <w:rPr>
          <w:rStyle w:val="Emphasis"/>
        </w:rPr>
        <w:fldChar w:fldCharType="end"/>
      </w:r>
      <w:r w:rsidRPr="00ED39E0">
        <w:t xml:space="preserve"> (or </w:t>
      </w:r>
      <w:r w:rsidRPr="00ED39E0">
        <w:rPr>
          <w:rStyle w:val="Emphasis"/>
        </w:rPr>
        <w:t>a’a</w:t>
      </w:r>
      <w:r w:rsidRPr="00ED39E0">
        <w:t>). Pahoehoe lava flows are characterized by smooth, gently undulating, or broadly hummocky surfaces. The liquid lava flowing beneath a thin, still-plastic crust drags and wrinkles it into tapestry-like folds and rolls resembling twisted rope. Pahoehoe lava flows are fed almost wholly internally by streams of liquid lava flowing beneath a solidified or partly solidified surface. Typically, the margin of a pahoehoe flow advances by protruding one small toe or lobe after another.</w:t>
      </w:r>
    </w:p>
    <w:p w:rsidR="00ED39E0" w:rsidRDefault="00ED39E0" w:rsidP="00ED39E0">
      <w:pPr>
        <w:pStyle w:val="ListParagraph"/>
      </w:pPr>
    </w:p>
    <w:p w:rsidR="00ED39E0" w:rsidRDefault="00ED39E0" w:rsidP="00ED39E0">
      <w:pPr>
        <w:pStyle w:val="ListParagraph"/>
        <w:jc w:val="center"/>
      </w:pPr>
      <w:r>
        <w:rPr>
          <w:noProof/>
        </w:rPr>
        <w:drawing>
          <wp:inline distT="0" distB="0" distL="0" distR="0">
            <wp:extent cx="3738191" cy="2336313"/>
            <wp:effectExtent l="19050" t="0" r="0" b="0"/>
            <wp:docPr id="59" name="Picture 59" descr="Pahoehoe lava flow, Kilauea volcano, Hawaii, November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hoehoe lava flow, Kilauea volcano, Hawaii, November 1985."/>
                    <pic:cNvPicPr>
                      <a:picLocks noChangeAspect="1" noChangeArrowheads="1"/>
                    </pic:cNvPicPr>
                  </pic:nvPicPr>
                  <pic:blipFill>
                    <a:blip r:embed="rId71"/>
                    <a:srcRect/>
                    <a:stretch>
                      <a:fillRect/>
                    </a:stretch>
                  </pic:blipFill>
                  <pic:spPr bwMode="auto">
                    <a:xfrm>
                      <a:off x="0" y="0"/>
                      <a:ext cx="3738040" cy="2336219"/>
                    </a:xfrm>
                    <a:prstGeom prst="rect">
                      <a:avLst/>
                    </a:prstGeom>
                    <a:noFill/>
                    <a:ln w="9525">
                      <a:noFill/>
                      <a:miter lim="800000"/>
                      <a:headEnd/>
                      <a:tailEnd/>
                    </a:ln>
                  </pic:spPr>
                </pic:pic>
              </a:graphicData>
            </a:graphic>
          </wp:inline>
        </w:drawing>
      </w:r>
    </w:p>
    <w:p w:rsidR="00ED39E0" w:rsidRDefault="00ED39E0" w:rsidP="00ED39E0">
      <w:pPr>
        <w:pStyle w:val="ListParagraph"/>
        <w:jc w:val="center"/>
      </w:pPr>
    </w:p>
    <w:p w:rsidR="00ED39E0" w:rsidRPr="00ED39E0" w:rsidRDefault="00ED39E0" w:rsidP="00ED39E0">
      <w:pPr>
        <w:pStyle w:val="ListParagraph"/>
      </w:pPr>
      <w:r w:rsidRPr="00ED39E0">
        <w:t xml:space="preserve">in contrast to pahoehoe, the surface of aa lava is exceedingly rough, covered with a layer of partly loose, very irregular fragments commonly called </w:t>
      </w:r>
      <w:bookmarkStart w:id="4" w:name="ref11635"/>
      <w:bookmarkEnd w:id="4"/>
      <w:r w:rsidRPr="00ED39E0">
        <w:t>clinkers. Aa lava flows are fed principally by rivers of liquid lava flowing in open channels. Typically, such a feeding river forms a narrow band that is 8 to 15 metres (25 to 50 feet) wide along the centre line of the flow, with broad fields of less actively moving clinker on each side of it. At the front of the flow, clinkers from the top roll down and are overridden by the pasty centre layer, like a tread on an advancing bulldozer.</w:t>
      </w:r>
    </w:p>
    <w:p w:rsidR="00ED39E0" w:rsidRPr="00ED39E0" w:rsidRDefault="00ED39E0" w:rsidP="00ED39E0">
      <w:pPr>
        <w:pStyle w:val="ListParagraph"/>
      </w:pPr>
      <w:r w:rsidRPr="00ED39E0">
        <w:t xml:space="preserve">Pahoehoe and aa flows from the same erupting vent are usually identical in chemical </w:t>
      </w:r>
      <w:hyperlink r:id="rId78" w:history="1">
        <w:r w:rsidRPr="00ED39E0">
          <w:rPr>
            <w:rStyle w:val="Hyperlink"/>
            <w:color w:val="auto"/>
          </w:rPr>
          <w:t>composition</w:t>
        </w:r>
      </w:hyperlink>
      <w:r w:rsidRPr="00ED39E0">
        <w:t>. In fact, it is common for a flow that leaves the vent as pahoehoe to change to aa as it progresses downslope. The greater the viscosity and the greater the stirring of the liquid (as by rapid flow down a steep slope), the greater the tendency for the material to change from pahoehoe to aa. The reverse change rarely occurs.</w:t>
      </w:r>
    </w:p>
    <w:p w:rsidR="00ED39E0" w:rsidRDefault="00ED39E0" w:rsidP="00ED39E0">
      <w:pPr>
        <w:pStyle w:val="ListParagraph"/>
        <w:jc w:val="center"/>
      </w:pPr>
      <w:r>
        <w:rPr>
          <w:noProof/>
        </w:rPr>
        <w:lastRenderedPageBreak/>
        <w:drawing>
          <wp:inline distT="0" distB="0" distL="0" distR="0">
            <wp:extent cx="1538243" cy="2316806"/>
            <wp:effectExtent l="19050" t="0" r="4807" b="0"/>
            <wp:docPr id="56" name="Picture 56" descr="Lava emerging from Kilauea volcano, Hawaii Volcanoes National Park, Hawa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ava emerging from Kilauea volcano, Hawaii Volcanoes National Park, Hawaii."/>
                    <pic:cNvPicPr>
                      <a:picLocks noChangeAspect="1" noChangeArrowheads="1"/>
                    </pic:cNvPicPr>
                  </pic:nvPicPr>
                  <pic:blipFill>
                    <a:blip r:embed="rId79"/>
                    <a:srcRect/>
                    <a:stretch>
                      <a:fillRect/>
                    </a:stretch>
                  </pic:blipFill>
                  <pic:spPr bwMode="auto">
                    <a:xfrm>
                      <a:off x="0" y="0"/>
                      <a:ext cx="1539070" cy="2318052"/>
                    </a:xfrm>
                    <a:prstGeom prst="rect">
                      <a:avLst/>
                    </a:prstGeom>
                    <a:noFill/>
                    <a:ln w="9525">
                      <a:noFill/>
                      <a:miter lim="800000"/>
                      <a:headEnd/>
                      <a:tailEnd/>
                    </a:ln>
                  </pic:spPr>
                </pic:pic>
              </a:graphicData>
            </a:graphic>
          </wp:inline>
        </w:drawing>
      </w:r>
    </w:p>
    <w:p w:rsidR="00ED39E0" w:rsidRPr="00ED39E0" w:rsidRDefault="00ED39E0" w:rsidP="00ED39E0">
      <w:pPr>
        <w:pStyle w:val="md-content-block"/>
      </w:pPr>
      <w:r w:rsidRPr="00ED39E0">
        <w:t xml:space="preserve">Lavas of </w:t>
      </w:r>
      <w:bookmarkStart w:id="5" w:name="ref884226"/>
      <w:bookmarkEnd w:id="5"/>
      <w:r w:rsidR="00F33CE6" w:rsidRPr="00ED39E0">
        <w:fldChar w:fldCharType="begin"/>
      </w:r>
      <w:r w:rsidRPr="00ED39E0">
        <w:instrText xml:space="preserve"> HYPERLINK "https://www.britannica.com/science/andesitic-magma" </w:instrText>
      </w:r>
      <w:r w:rsidR="00F33CE6" w:rsidRPr="00ED39E0">
        <w:fldChar w:fldCharType="separate"/>
      </w:r>
      <w:r w:rsidRPr="00ED39E0">
        <w:rPr>
          <w:rStyle w:val="Hyperlink"/>
          <w:color w:val="auto"/>
        </w:rPr>
        <w:t>andesitic</w:t>
      </w:r>
      <w:r w:rsidR="00F33CE6" w:rsidRPr="00ED39E0">
        <w:fldChar w:fldCharType="end"/>
      </w:r>
      <w:r w:rsidRPr="00ED39E0">
        <w:t xml:space="preserve"> or intermediate composition commonly form a somewhat different type of flow, known as a </w:t>
      </w:r>
      <w:bookmarkStart w:id="6" w:name="ref11636"/>
      <w:bookmarkEnd w:id="6"/>
      <w:r w:rsidRPr="00ED39E0">
        <w:t>block lava flow. These resemble aa in having tops consisting largely of loose rubble, but the fragments are more regular in shape, most of them polygons with fairly smooth sides. Flows of more siliceous lava tend to be even more fragmental than block flows.</w:t>
      </w:r>
    </w:p>
    <w:p w:rsidR="00ED39E0" w:rsidRPr="00ED39E0" w:rsidRDefault="00ED39E0" w:rsidP="00ED39E0">
      <w:pPr>
        <w:pStyle w:val="md-content-block"/>
      </w:pPr>
      <w:r w:rsidRPr="00ED39E0">
        <w:t>Thin basaltic lava flows generally contain many holes, or vesicles, left by bubbles of gas frozen into the congealing liquid. Thick flows, which remain hot for long periods, may lose most of their gas before the lava congeals, and the resulting rock may be dense with few vesicles.</w:t>
      </w:r>
    </w:p>
    <w:bookmarkStart w:id="7" w:name="ref884227"/>
    <w:bookmarkEnd w:id="7"/>
    <w:p w:rsidR="00ED39E0" w:rsidRPr="00AE0A21" w:rsidRDefault="00F33CE6" w:rsidP="00AE0A21">
      <w:pPr>
        <w:pStyle w:val="md-content-block"/>
      </w:pPr>
      <w:r w:rsidRPr="00ED39E0">
        <w:fldChar w:fldCharType="begin"/>
      </w:r>
      <w:r w:rsidR="00ED39E0" w:rsidRPr="00ED39E0">
        <w:instrText xml:space="preserve"> HYPERLINK "https://www.britannica.com/science/pyroclastic-flow" </w:instrText>
      </w:r>
      <w:r w:rsidRPr="00ED39E0">
        <w:fldChar w:fldCharType="separate"/>
      </w:r>
      <w:r w:rsidR="00ED39E0" w:rsidRPr="00ED39E0">
        <w:rPr>
          <w:rStyle w:val="Hyperlink"/>
          <w:color w:val="auto"/>
        </w:rPr>
        <w:t>Pyroclastic flows</w:t>
      </w:r>
      <w:r w:rsidRPr="00ED39E0">
        <w:fldChar w:fldCharType="end"/>
      </w:r>
      <w:r w:rsidR="00ED39E0" w:rsidRPr="00ED39E0">
        <w:t>, which are low-viscosity, fluidized mixtures of hot but solid volcanic fragments and hot gas, are often described in newspaper accounts as lava flows. This causes much confusion. Molten lava flows are relatively high-viscosity liquids, and most of them advance slowly (a few metres per minute to less than a metre per day). Pyroclastic flows move more like a dense, low-viscosity gas pouring down a slope and even move upslope if they have enough momentum; their downslope velocities often exceed 100 km (60 miles) per</w:t>
      </w:r>
      <w:r w:rsidR="00ED39E0">
        <w:t xml:space="preserve"> hou</w:t>
      </w:r>
    </w:p>
    <w:p w:rsidR="00A00819" w:rsidRPr="00B07B49" w:rsidRDefault="00A00819" w:rsidP="00A00819">
      <w:pPr>
        <w:jc w:val="both"/>
        <w:rPr>
          <w:rFonts w:ascii="Arial" w:hAnsi="Arial" w:cs="Arial"/>
          <w:b/>
        </w:rPr>
      </w:pPr>
      <w:r w:rsidRPr="00B07B49">
        <w:rPr>
          <w:rFonts w:ascii="Arial" w:hAnsi="Arial" w:cs="Arial"/>
          <w:b/>
        </w:rPr>
        <w:t xml:space="preserve">FLOOD BASALTS AND PILLOW LAVAS </w:t>
      </w:r>
    </w:p>
    <w:p w:rsidR="00A00819" w:rsidRDefault="00A00819" w:rsidP="00A00819">
      <w:pPr>
        <w:jc w:val="both"/>
        <w:rPr>
          <w:rFonts w:ascii="Arial" w:hAnsi="Arial" w:cs="Arial"/>
        </w:rPr>
      </w:pPr>
      <w:r w:rsidRPr="00B07B49">
        <w:rPr>
          <w:rFonts w:ascii="Arial" w:hAnsi="Arial" w:cs="Arial"/>
        </w:rPr>
        <w:t xml:space="preserve">Lava may emerge from either a central eruption or from a long, narrow fissure. The fissure eruptions often produce huge amounts of basaltic magma of relatively large fluidity that spread out over extensive areas on the continent. These extrusions are called </w:t>
      </w:r>
      <w:r w:rsidRPr="00F237BD">
        <w:rPr>
          <w:rFonts w:ascii="Arial" w:hAnsi="Arial" w:cs="Arial"/>
          <w:b/>
        </w:rPr>
        <w:t>flood basalts</w:t>
      </w:r>
      <w:r w:rsidRPr="00B07B49">
        <w:rPr>
          <w:rFonts w:ascii="Arial" w:hAnsi="Arial" w:cs="Arial"/>
        </w:rPr>
        <w:t>. The Kafue basalts in Southern Province are an example of flood basalts of Karoo age.</w:t>
      </w:r>
    </w:p>
    <w:p w:rsidR="00752C4E" w:rsidRDefault="00757494" w:rsidP="00757494">
      <w:pPr>
        <w:jc w:val="center"/>
        <w:rPr>
          <w:rFonts w:ascii="Arial" w:hAnsi="Arial" w:cs="Arial"/>
        </w:rPr>
      </w:pPr>
      <w:r w:rsidRPr="00E004F4">
        <w:rPr>
          <w:rFonts w:ascii="Arial" w:hAnsi="Arial" w:cs="Arial"/>
        </w:rPr>
        <w:object w:dxaOrig="7191" w:dyaOrig="5399">
          <v:shape id="_x0000_i1032" type="#_x0000_t75" style="width:187pt;height:140pt" o:ole="">
            <v:imagedata r:id="rId80" o:title=""/>
          </v:shape>
          <o:OLEObject Type="Embed" ProgID="PowerPoint.Slide.12" ShapeID="_x0000_i1032" DrawAspect="Content" ObjectID="_1586966941" r:id="rId81"/>
        </w:object>
      </w:r>
    </w:p>
    <w:p w:rsidR="00752C4E" w:rsidRDefault="00752C4E" w:rsidP="00752C4E">
      <w:pPr>
        <w:jc w:val="center"/>
        <w:rPr>
          <w:rFonts w:ascii="Arial" w:hAnsi="Arial" w:cs="Arial"/>
        </w:rPr>
      </w:pPr>
      <w:r>
        <w:rPr>
          <w:rFonts w:ascii="Arial" w:hAnsi="Arial" w:cs="Arial"/>
        </w:rPr>
        <w:lastRenderedPageBreak/>
        <w:t>Multiple flood flows</w:t>
      </w:r>
    </w:p>
    <w:p w:rsidR="00752C4E" w:rsidRDefault="00752C4E" w:rsidP="00E004F4">
      <w:pPr>
        <w:jc w:val="center"/>
        <w:rPr>
          <w:rFonts w:ascii="Arial" w:hAnsi="Arial" w:cs="Arial"/>
        </w:rPr>
      </w:pPr>
    </w:p>
    <w:p w:rsidR="00AE0A21" w:rsidRDefault="00A00819" w:rsidP="00752C4E">
      <w:pPr>
        <w:jc w:val="center"/>
        <w:rPr>
          <w:rFonts w:ascii="Arial" w:hAnsi="Arial" w:cs="Arial"/>
          <w:noProof/>
        </w:rPr>
      </w:pPr>
      <w:r>
        <w:rPr>
          <w:noProof/>
          <w:lang w:val="en-US" w:eastAsia="en-US"/>
        </w:rPr>
        <w:drawing>
          <wp:inline distT="0" distB="0" distL="0" distR="0">
            <wp:extent cx="2755548" cy="1760561"/>
            <wp:effectExtent l="19050" t="0" r="6702" b="0"/>
            <wp:docPr id="7142" name="Picture 7167" descr="https://upload.wikimedia.org/wikipedia/commons/thumb/0/07/3-Devils-grade-Moses-Coulee-Cattle-Feed-Lot-PB110016.JPG/300px-3-Devils-grade-Moses-Coulee-Cattle-Feed-Lot-PB1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7" descr="https://upload.wikimedia.org/wikipedia/commons/thumb/0/07/3-Devils-grade-Moses-Coulee-Cattle-Feed-Lot-PB110016.JPG/300px-3-Devils-grade-Moses-Coulee-Cattle-Feed-Lot-PB110016.JPG"/>
                    <pic:cNvPicPr>
                      <a:picLocks noChangeAspect="1" noChangeArrowheads="1"/>
                    </pic:cNvPicPr>
                  </pic:nvPicPr>
                  <pic:blipFill>
                    <a:blip r:embed="rId82"/>
                    <a:srcRect/>
                    <a:stretch>
                      <a:fillRect/>
                    </a:stretch>
                  </pic:blipFill>
                  <pic:spPr bwMode="auto">
                    <a:xfrm>
                      <a:off x="0" y="0"/>
                      <a:ext cx="2754672" cy="1760001"/>
                    </a:xfrm>
                    <a:prstGeom prst="rect">
                      <a:avLst/>
                    </a:prstGeom>
                    <a:noFill/>
                    <a:ln w="9525">
                      <a:noFill/>
                      <a:miter lim="800000"/>
                      <a:headEnd/>
                      <a:tailEnd/>
                    </a:ln>
                  </pic:spPr>
                </pic:pic>
              </a:graphicData>
            </a:graphic>
          </wp:inline>
        </w:drawing>
      </w:r>
    </w:p>
    <w:p w:rsidR="00AE0A21" w:rsidRPr="00AE0A21" w:rsidRDefault="00AE0A21" w:rsidP="00AE0A2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lang w:val="en-US" w:eastAsia="en-US"/>
        </w:rPr>
        <w:drawing>
          <wp:inline distT="0" distB="0" distL="0" distR="0">
            <wp:extent cx="2381250" cy="1794510"/>
            <wp:effectExtent l="19050" t="0" r="0" b="0"/>
            <wp:docPr id="62" name="Picture 62" descr="https://upload.wikimedia.org/wikipedia/commons/thumb/4/47/Ethiopian_highlands_01_mod.jpg/250px-Ethiopian_highlands_01_mod.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upload.wikimedia.org/wikipedia/commons/thumb/4/47/Ethiopian_highlands_01_mod.jpg/250px-Ethiopian_highlands_01_mod.jpg">
                      <a:hlinkClick r:id="rId83"/>
                    </pic:cNvPr>
                    <pic:cNvPicPr>
                      <a:picLocks noChangeAspect="1" noChangeArrowheads="1"/>
                    </pic:cNvPicPr>
                  </pic:nvPicPr>
                  <pic:blipFill>
                    <a:blip r:embed="rId84"/>
                    <a:srcRect/>
                    <a:stretch>
                      <a:fillRect/>
                    </a:stretch>
                  </pic:blipFill>
                  <pic:spPr bwMode="auto">
                    <a:xfrm>
                      <a:off x="0" y="0"/>
                      <a:ext cx="2381250" cy="1794510"/>
                    </a:xfrm>
                    <a:prstGeom prst="rect">
                      <a:avLst/>
                    </a:prstGeom>
                    <a:noFill/>
                    <a:ln w="9525">
                      <a:noFill/>
                      <a:miter lim="800000"/>
                      <a:headEnd/>
                      <a:tailEnd/>
                    </a:ln>
                  </pic:spPr>
                </pic:pic>
              </a:graphicData>
            </a:graphic>
          </wp:inline>
        </w:drawing>
      </w:r>
    </w:p>
    <w:p w:rsidR="00AE0A21" w:rsidRDefault="00B12185" w:rsidP="00AE0A21">
      <w:pPr>
        <w:jc w:val="center"/>
        <w:rPr>
          <w:rFonts w:ascii="Times New Roman" w:eastAsia="Times New Roman" w:hAnsi="Times New Roman" w:cs="Times New Roman"/>
          <w:sz w:val="24"/>
          <w:szCs w:val="24"/>
        </w:rPr>
      </w:pPr>
      <w:hyperlink r:id="rId85" w:tooltip="Ethiopian Highlands" w:history="1">
        <w:r w:rsidR="00AE0A21" w:rsidRPr="00AE0A21">
          <w:rPr>
            <w:rFonts w:ascii="Times New Roman" w:eastAsia="Times New Roman" w:hAnsi="Times New Roman" w:cs="Times New Roman"/>
            <w:color w:val="0000FF"/>
            <w:sz w:val="24"/>
            <w:szCs w:val="24"/>
            <w:u w:val="single"/>
          </w:rPr>
          <w:t>Ethiopian Highlands</w:t>
        </w:r>
      </w:hyperlink>
      <w:r w:rsidR="00AE0A21" w:rsidRPr="00AE0A21">
        <w:rPr>
          <w:rFonts w:ascii="Times New Roman" w:eastAsia="Times New Roman" w:hAnsi="Times New Roman" w:cs="Times New Roman"/>
          <w:sz w:val="24"/>
          <w:szCs w:val="24"/>
        </w:rPr>
        <w:t xml:space="preserve"> basal</w:t>
      </w:r>
    </w:p>
    <w:p w:rsidR="00757494" w:rsidRDefault="00AE0A21" w:rsidP="00AE0A21">
      <w:pPr>
        <w:jc w:val="center"/>
      </w:pPr>
      <w:r w:rsidRPr="00AE0A21">
        <w:rPr>
          <w:rFonts w:ascii="Times New Roman" w:eastAsia="Times New Roman" w:hAnsi="Times New Roman" w:cs="Times New Roman"/>
          <w:noProof/>
          <w:sz w:val="24"/>
          <w:szCs w:val="24"/>
          <w:lang w:val="en-US" w:eastAsia="en-US"/>
        </w:rPr>
        <w:drawing>
          <wp:inline distT="0" distB="0" distL="0" distR="0">
            <wp:extent cx="3841845" cy="2398196"/>
            <wp:effectExtent l="19050" t="0" r="6255" b="0"/>
            <wp:docPr id="20" name="Picture 64" descr="https://upload.wikimedia.org/wikipedia/commons/thumb/0/02/Flood_Basalt_Map.jpg/1024px-Flood_Basalt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upload.wikimedia.org/wikipedia/commons/thumb/0/02/Flood_Basalt_Map.jpg/1024px-Flood_Basalt_Map.jpg"/>
                    <pic:cNvPicPr>
                      <a:picLocks noChangeAspect="1" noChangeArrowheads="1"/>
                    </pic:cNvPicPr>
                  </pic:nvPicPr>
                  <pic:blipFill>
                    <a:blip r:embed="rId86"/>
                    <a:srcRect/>
                    <a:stretch>
                      <a:fillRect/>
                    </a:stretch>
                  </pic:blipFill>
                  <pic:spPr bwMode="auto">
                    <a:xfrm>
                      <a:off x="0" y="0"/>
                      <a:ext cx="3844172" cy="2399649"/>
                    </a:xfrm>
                    <a:prstGeom prst="rect">
                      <a:avLst/>
                    </a:prstGeom>
                    <a:noFill/>
                    <a:ln w="9525">
                      <a:noFill/>
                      <a:miter lim="800000"/>
                      <a:headEnd/>
                      <a:tailEnd/>
                    </a:ln>
                  </pic:spPr>
                </pic:pic>
              </a:graphicData>
            </a:graphic>
          </wp:inline>
        </w:drawing>
      </w:r>
      <w:r w:rsidRPr="00AE0A21">
        <w:t xml:space="preserve"> </w:t>
      </w:r>
    </w:p>
    <w:p w:rsidR="00AE0A21" w:rsidRPr="00757494" w:rsidRDefault="00AE0A21" w:rsidP="00AE0A21">
      <w:pPr>
        <w:jc w:val="center"/>
        <w:rPr>
          <w:rFonts w:ascii="Arial" w:hAnsi="Arial" w:cs="Arial"/>
          <w:noProof/>
        </w:rPr>
      </w:pPr>
      <w:r w:rsidRPr="00757494">
        <w:rPr>
          <w:rStyle w:val="mw-mmv-title"/>
        </w:rPr>
        <w:t xml:space="preserve">Major flood basalts, </w:t>
      </w:r>
      <w:hyperlink r:id="rId87" w:tooltip="Large igneous province" w:history="1">
        <w:r w:rsidRPr="00757494">
          <w:rPr>
            <w:rStyle w:val="Hyperlink"/>
            <w:color w:val="auto"/>
          </w:rPr>
          <w:t>large igneous provinces</w:t>
        </w:r>
      </w:hyperlink>
      <w:r w:rsidRPr="00757494">
        <w:rPr>
          <w:rStyle w:val="mw-mmv-title"/>
        </w:rPr>
        <w:t xml:space="preserve"> and </w:t>
      </w:r>
      <w:hyperlink r:id="rId88" w:tooltip="Trap rock" w:history="1">
        <w:r w:rsidRPr="00757494">
          <w:rPr>
            <w:rStyle w:val="Hyperlink"/>
            <w:color w:val="auto"/>
          </w:rPr>
          <w:t>trap</w:t>
        </w:r>
      </w:hyperlink>
    </w:p>
    <w:p w:rsidR="00757494" w:rsidRDefault="00757494" w:rsidP="00752C4E">
      <w:pPr>
        <w:jc w:val="center"/>
        <w:rPr>
          <w:rFonts w:ascii="Arial" w:hAnsi="Arial" w:cs="Arial"/>
          <w:noProof/>
        </w:rPr>
      </w:pPr>
      <w:r>
        <w:rPr>
          <w:rFonts w:ascii="Arial" w:hAnsi="Arial" w:cs="Arial"/>
          <w:noProof/>
        </w:rPr>
        <w:t xml:space="preserve">   </w:t>
      </w:r>
    </w:p>
    <w:p w:rsidR="00757494" w:rsidRDefault="00757494" w:rsidP="00752C4E">
      <w:pPr>
        <w:jc w:val="center"/>
        <w:rPr>
          <w:rFonts w:ascii="Arial" w:hAnsi="Arial" w:cs="Arial"/>
          <w:noProof/>
        </w:rPr>
      </w:pPr>
    </w:p>
    <w:p w:rsidR="00757494" w:rsidRDefault="00757494" w:rsidP="00752C4E">
      <w:pPr>
        <w:jc w:val="center"/>
        <w:rPr>
          <w:rFonts w:ascii="Arial" w:hAnsi="Arial" w:cs="Arial"/>
          <w:noProof/>
        </w:rPr>
      </w:pPr>
    </w:p>
    <w:p w:rsidR="00A00819" w:rsidRDefault="001316E2" w:rsidP="00752C4E">
      <w:pPr>
        <w:jc w:val="center"/>
        <w:rPr>
          <w:rFonts w:ascii="Arial" w:hAnsi="Arial" w:cs="Arial"/>
          <w:noProof/>
        </w:rPr>
      </w:pPr>
      <w:r w:rsidRPr="001316E2">
        <w:rPr>
          <w:rFonts w:ascii="Arial" w:hAnsi="Arial" w:cs="Arial"/>
          <w:noProof/>
          <w:lang w:val="en-US" w:eastAsia="en-US"/>
        </w:rPr>
        <w:lastRenderedPageBreak/>
        <w:drawing>
          <wp:inline distT="0" distB="0" distL="0" distR="0">
            <wp:extent cx="1910687" cy="1740089"/>
            <wp:effectExtent l="19050" t="0" r="0" b="0"/>
            <wp:docPr id="7158" name="Object 246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48672" cy="5130546"/>
                      <a:chOff x="22988438" y="22317168"/>
                      <a:chExt cx="6048672" cy="5130546"/>
                    </a:xfrm>
                  </a:grpSpPr>
                  <a:grpSp>
                    <a:nvGrpSpPr>
                      <a:cNvPr id="158" name="Group 157"/>
                      <a:cNvGrpSpPr/>
                    </a:nvGrpSpPr>
                    <a:grpSpPr>
                      <a:xfrm>
                        <a:off x="22988438" y="22317168"/>
                        <a:ext cx="6048672" cy="5130546"/>
                        <a:chOff x="22844422" y="22142672"/>
                        <a:chExt cx="6048672" cy="5130546"/>
                      </a:xfrm>
                    </a:grpSpPr>
                    <a:pic>
                      <a:nvPicPr>
                        <a:cNvPr id="100" name="Picture 2" descr="23223-6-05"/>
                        <a:cNvPicPr>
                          <a:picLocks noChangeAspect="1" noChangeArrowheads="1"/>
                        </a:cNvPicPr>
                      </a:nvPicPr>
                      <a:blipFill>
                        <a:blip r:embed="rId89" cstate="print"/>
                        <a:srcRect/>
                        <a:stretch>
                          <a:fillRect/>
                        </a:stretch>
                      </a:blipFill>
                      <a:spPr bwMode="auto">
                        <a:xfrm>
                          <a:off x="22844422" y="22142672"/>
                          <a:ext cx="6048672" cy="4498210"/>
                        </a:xfrm>
                        <a:prstGeom prst="rect">
                          <a:avLst/>
                        </a:prstGeom>
                        <a:noFill/>
                        <a:ln w="9525">
                          <a:noFill/>
                          <a:miter lim="800000"/>
                          <a:headEnd/>
                          <a:tailEnd/>
                        </a:ln>
                      </a:spPr>
                    </a:pic>
                    <a:sp>
                      <a:nvSpPr>
                        <a:cNvPr id="145" name="Rectangle 4"/>
                        <a:cNvSpPr txBox="1">
                          <a:spLocks noChangeArrowheads="1"/>
                        </a:cNvSpPr>
                      </a:nvSpPr>
                      <a:spPr bwMode="auto">
                        <a:xfrm>
                          <a:off x="22844422" y="26709656"/>
                          <a:ext cx="6048672" cy="563562"/>
                        </a:xfrm>
                        <a:prstGeom prst="rect">
                          <a:avLst/>
                        </a:prstGeom>
                        <a:solidFill>
                          <a:schemeClr val="tx1"/>
                        </a:solidFill>
                        <a:ln w="9525">
                          <a:noFill/>
                          <a:miter lim="800000"/>
                          <a:headEnd/>
                          <a:tailEnd/>
                        </a:ln>
                      </a:spPr>
                      <a:txSp>
                        <a:txBody>
                          <a:bodyPr vert="horz" wrap="square" lIns="180000" tIns="180000" rIns="180000" bIns="180000" numCol="1" anchor="ctr" anchorCtr="0" compatLnSpc="1">
                            <a:prstTxWarp prst="textNoShape">
                              <a:avLst/>
                            </a:prstTxWarp>
                          </a:bodyPr>
                          <a:lstStyle>
                            <a:defPPr>
                              <a:defRPr lang="en-US"/>
                            </a:defPPr>
                            <a:lvl1pPr algn="l" defTabSz="4194175" rtl="0" fontAlgn="base">
                              <a:spcBef>
                                <a:spcPct val="0"/>
                              </a:spcBef>
                              <a:spcAft>
                                <a:spcPct val="0"/>
                              </a:spcAft>
                              <a:defRPr sz="8300" kern="1200">
                                <a:solidFill>
                                  <a:schemeClr val="tx1"/>
                                </a:solidFill>
                                <a:latin typeface="Arial" pitchFamily="34" charset="0"/>
                                <a:ea typeface="+mn-ea"/>
                                <a:cs typeface="Arial" pitchFamily="34" charset="0"/>
                              </a:defRPr>
                            </a:lvl1pPr>
                            <a:lvl2pPr marL="2097088" indent="-1639888" algn="l" defTabSz="4194175" rtl="0" fontAlgn="base">
                              <a:spcBef>
                                <a:spcPct val="0"/>
                              </a:spcBef>
                              <a:spcAft>
                                <a:spcPct val="0"/>
                              </a:spcAft>
                              <a:defRPr sz="8300" kern="1200">
                                <a:solidFill>
                                  <a:schemeClr val="tx1"/>
                                </a:solidFill>
                                <a:latin typeface="Arial" pitchFamily="34" charset="0"/>
                                <a:ea typeface="+mn-ea"/>
                                <a:cs typeface="Arial" pitchFamily="34" charset="0"/>
                              </a:defRPr>
                            </a:lvl2pPr>
                            <a:lvl3pPr marL="4194175" indent="-3279775" algn="l" defTabSz="4194175" rtl="0" fontAlgn="base">
                              <a:spcBef>
                                <a:spcPct val="0"/>
                              </a:spcBef>
                              <a:spcAft>
                                <a:spcPct val="0"/>
                              </a:spcAft>
                              <a:defRPr sz="8300" kern="1200">
                                <a:solidFill>
                                  <a:schemeClr val="tx1"/>
                                </a:solidFill>
                                <a:latin typeface="Arial" pitchFamily="34" charset="0"/>
                                <a:ea typeface="+mn-ea"/>
                                <a:cs typeface="Arial" pitchFamily="34" charset="0"/>
                              </a:defRPr>
                            </a:lvl3pPr>
                            <a:lvl4pPr marL="6291263" indent="-4919663" algn="l" defTabSz="4194175" rtl="0" fontAlgn="base">
                              <a:spcBef>
                                <a:spcPct val="0"/>
                              </a:spcBef>
                              <a:spcAft>
                                <a:spcPct val="0"/>
                              </a:spcAft>
                              <a:defRPr sz="8300" kern="1200">
                                <a:solidFill>
                                  <a:schemeClr val="tx1"/>
                                </a:solidFill>
                                <a:latin typeface="Arial" pitchFamily="34" charset="0"/>
                                <a:ea typeface="+mn-ea"/>
                                <a:cs typeface="Arial" pitchFamily="34" charset="0"/>
                              </a:defRPr>
                            </a:lvl4pPr>
                            <a:lvl5pPr marL="8388350" indent="-6559550" algn="l" defTabSz="4194175" rtl="0" fontAlgn="base">
                              <a:spcBef>
                                <a:spcPct val="0"/>
                              </a:spcBef>
                              <a:spcAft>
                                <a:spcPct val="0"/>
                              </a:spcAft>
                              <a:defRPr sz="8300" kern="1200">
                                <a:solidFill>
                                  <a:schemeClr val="tx1"/>
                                </a:solidFill>
                                <a:latin typeface="Arial" pitchFamily="34" charset="0"/>
                                <a:ea typeface="+mn-ea"/>
                                <a:cs typeface="Arial" pitchFamily="34" charset="0"/>
                              </a:defRPr>
                            </a:lvl5pPr>
                            <a:lvl6pPr marL="2286000" algn="l" defTabSz="914400" rtl="0" eaLnBrk="1" latinLnBrk="0" hangingPunct="1">
                              <a:defRPr sz="8300" kern="1200">
                                <a:solidFill>
                                  <a:schemeClr val="tx1"/>
                                </a:solidFill>
                                <a:latin typeface="Arial" pitchFamily="34" charset="0"/>
                                <a:ea typeface="+mn-ea"/>
                                <a:cs typeface="Arial" pitchFamily="34" charset="0"/>
                              </a:defRPr>
                            </a:lvl6pPr>
                            <a:lvl7pPr marL="2743200" algn="l" defTabSz="914400" rtl="0" eaLnBrk="1" latinLnBrk="0" hangingPunct="1">
                              <a:defRPr sz="8300" kern="1200">
                                <a:solidFill>
                                  <a:schemeClr val="tx1"/>
                                </a:solidFill>
                                <a:latin typeface="Arial" pitchFamily="34" charset="0"/>
                                <a:ea typeface="+mn-ea"/>
                                <a:cs typeface="Arial" pitchFamily="34" charset="0"/>
                              </a:defRPr>
                            </a:lvl7pPr>
                            <a:lvl8pPr marL="3200400" algn="l" defTabSz="914400" rtl="0" eaLnBrk="1" latinLnBrk="0" hangingPunct="1">
                              <a:defRPr sz="8300" kern="1200">
                                <a:solidFill>
                                  <a:schemeClr val="tx1"/>
                                </a:solidFill>
                                <a:latin typeface="Arial" pitchFamily="34" charset="0"/>
                                <a:ea typeface="+mn-ea"/>
                                <a:cs typeface="Arial" pitchFamily="34" charset="0"/>
                              </a:defRPr>
                            </a:lvl8pPr>
                            <a:lvl9pPr marL="3657600" algn="l" defTabSz="914400" rtl="0" eaLnBrk="1" latinLnBrk="0" hangingPunct="1">
                              <a:defRPr sz="8300" kern="1200">
                                <a:solidFill>
                                  <a:schemeClr val="tx1"/>
                                </a:solidFill>
                                <a:latin typeface="Arial" pitchFamily="34" charset="0"/>
                                <a:ea typeface="+mn-ea"/>
                                <a:cs typeface="Arial" pitchFamily="34" charset="0"/>
                              </a:defRPr>
                            </a:lvl9pPr>
                          </a:lstStyle>
                          <a:p>
                            <a:pPr marL="0" marR="0" lvl="0" indent="0" algn="ctr" defTabSz="4194175" rtl="0" eaLnBrk="1" fontAlgn="base" latinLnBrk="0" hangingPunct="1">
                              <a:lnSpc>
                                <a:spcPct val="100000"/>
                              </a:lnSpc>
                              <a:spcBef>
                                <a:spcPct val="0"/>
                              </a:spcBef>
                              <a:spcAft>
                                <a:spcPct val="0"/>
                              </a:spcAft>
                              <a:buClrTx/>
                              <a:buSzTx/>
                              <a:buFontTx/>
                              <a:buNone/>
                              <a:tabLst/>
                              <a:defRPr/>
                            </a:pPr>
                            <a:r>
                              <a:rPr kumimoji="0" lang="fi-FI" sz="2800" b="0" i="1" u="none" strike="noStrike" kern="1200" cap="none" spc="0" normalizeH="0" baseline="0" noProof="0" dirty="0" smtClean="0">
                                <a:ln>
                                  <a:noFill/>
                                </a:ln>
                                <a:solidFill>
                                  <a:schemeClr val="bg1"/>
                                </a:solidFill>
                                <a:effectLst/>
                                <a:uLnTx/>
                                <a:uFillTx/>
                                <a:latin typeface="+mj-lt"/>
                                <a:ea typeface="+mj-ea"/>
                                <a:cs typeface="+mj-cs"/>
                              </a:rPr>
                              <a:t>Columnar jointing</a:t>
                            </a:r>
                          </a:p>
                        </a:txBody>
                        <a:useSpRect/>
                      </a:txSp>
                    </a:sp>
                  </a:grpSp>
                </lc:lockedCanvas>
              </a:graphicData>
            </a:graphic>
          </wp:inline>
        </w:drawing>
      </w:r>
      <w:r w:rsidR="00757494" w:rsidRPr="00E004F4">
        <w:rPr>
          <w:rFonts w:ascii="Arial" w:hAnsi="Arial" w:cs="Arial"/>
          <w:noProof/>
        </w:rPr>
        <w:object w:dxaOrig="7191" w:dyaOrig="5399">
          <v:shape id="_x0000_i1033" type="#_x0000_t75" style="width:163pt;height:136pt" o:ole="">
            <v:imagedata r:id="rId90" o:title=""/>
          </v:shape>
          <o:OLEObject Type="Embed" ProgID="PowerPoint.Slide.12" ShapeID="_x0000_i1033" DrawAspect="Content" ObjectID="_1586966942" r:id="rId91"/>
        </w:object>
      </w:r>
      <w:r w:rsidR="00752C4E" w:rsidRPr="00752C4E">
        <w:t xml:space="preserve"> </w:t>
      </w:r>
      <w:r w:rsidR="00752C4E" w:rsidRPr="00752C4E">
        <w:rPr>
          <w:rFonts w:ascii="Arial" w:hAnsi="Arial" w:cs="Arial"/>
          <w:noProof/>
        </w:rPr>
        <w:object w:dxaOrig="7191" w:dyaOrig="5399">
          <v:shape id="_x0000_i1034" type="#_x0000_t75" style="width:167pt;height:155.5pt" o:ole="">
            <v:imagedata r:id="rId92" o:title=""/>
          </v:shape>
          <o:OLEObject Type="Embed" ProgID="PowerPoint.Slide.12" ShapeID="_x0000_i1034" DrawAspect="Content" ObjectID="_1586966943" r:id="rId93"/>
        </w:object>
      </w:r>
    </w:p>
    <w:p w:rsidR="00752C4E" w:rsidRDefault="00752C4E" w:rsidP="00752C4E">
      <w:pPr>
        <w:jc w:val="both"/>
        <w:rPr>
          <w:rFonts w:ascii="Arial" w:hAnsi="Arial" w:cs="Arial"/>
        </w:rPr>
      </w:pPr>
    </w:p>
    <w:p w:rsidR="00752C4E" w:rsidRDefault="00752C4E" w:rsidP="00752C4E">
      <w:pPr>
        <w:jc w:val="both"/>
        <w:rPr>
          <w:rFonts w:ascii="Arial" w:hAnsi="Arial" w:cs="Arial"/>
        </w:rPr>
      </w:pPr>
      <w:r w:rsidRPr="00B07B49">
        <w:rPr>
          <w:rFonts w:ascii="Arial" w:hAnsi="Arial" w:cs="Arial"/>
        </w:rPr>
        <w:t xml:space="preserve"> The basalt columns are as a result of contraction (shrinking) of basalt during cooling. This feature is called </w:t>
      </w:r>
      <w:r w:rsidRPr="00F237BD">
        <w:rPr>
          <w:rFonts w:ascii="Arial" w:hAnsi="Arial" w:cs="Arial"/>
          <w:b/>
        </w:rPr>
        <w:t>columnar jointing</w:t>
      </w:r>
      <w:r w:rsidRPr="00B07B49">
        <w:rPr>
          <w:rFonts w:ascii="Arial" w:hAnsi="Arial" w:cs="Arial"/>
        </w:rPr>
        <w:t xml:space="preserve"> and is fairly common in basaltic lava flows.</w:t>
      </w:r>
    </w:p>
    <w:p w:rsidR="00752C4E" w:rsidRDefault="00752C4E" w:rsidP="00752C4E">
      <w:pPr>
        <w:jc w:val="center"/>
        <w:rPr>
          <w:rFonts w:ascii="Arial" w:hAnsi="Arial" w:cs="Arial"/>
        </w:rPr>
      </w:pPr>
      <w:r w:rsidRPr="00752C4E">
        <w:rPr>
          <w:rFonts w:ascii="Arial" w:hAnsi="Arial" w:cs="Arial"/>
        </w:rPr>
        <w:object w:dxaOrig="7191" w:dyaOrig="5399">
          <v:shape id="_x0000_i1035" type="#_x0000_t75" style="width:172pt;height:134.5pt" o:ole="">
            <v:imagedata r:id="rId94" o:title=""/>
          </v:shape>
          <o:OLEObject Type="Embed" ProgID="PowerPoint.Slide.12" ShapeID="_x0000_i1035" DrawAspect="Content" ObjectID="_1586966944" r:id="rId95"/>
        </w:object>
      </w:r>
      <w:r w:rsidRPr="00752C4E">
        <w:t xml:space="preserve"> </w:t>
      </w:r>
      <w:r w:rsidRPr="00752C4E">
        <w:rPr>
          <w:rFonts w:ascii="Arial" w:hAnsi="Arial" w:cs="Arial"/>
        </w:rPr>
        <w:object w:dxaOrig="7191" w:dyaOrig="5399">
          <v:shape id="_x0000_i1036" type="#_x0000_t75" style="width:178.5pt;height:134.5pt" o:ole="">
            <v:imagedata r:id="rId96" o:title=""/>
          </v:shape>
          <o:OLEObject Type="Embed" ProgID="PowerPoint.Slide.12" ShapeID="_x0000_i1036" DrawAspect="Content" ObjectID="_1586966945" r:id="rId97"/>
        </w:object>
      </w:r>
    </w:p>
    <w:p w:rsidR="00752C4E" w:rsidRDefault="00752C4E" w:rsidP="00752C4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Arial" w:hAnsi="Arial" w:cs="Arial"/>
          <w:noProof/>
          <w:lang w:val="en-US" w:eastAsia="en-US"/>
        </w:rPr>
        <w:drawing>
          <wp:inline distT="0" distB="0" distL="0" distR="0">
            <wp:extent cx="2826508" cy="1847249"/>
            <wp:effectExtent l="19050" t="0" r="0" b="0"/>
            <wp:docPr id="110" name="Picture 110" descr="C:\Users\HEAD - GEOLOGY\Pictures\2015-10-1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HEAD - GEOLOGY\Pictures\2015-10-19\006.jpg"/>
                    <pic:cNvPicPr>
                      <a:picLocks noChangeAspect="1" noChangeArrowheads="1"/>
                    </pic:cNvPicPr>
                  </pic:nvPicPr>
                  <pic:blipFill>
                    <a:blip r:embed="rId98" cstate="print"/>
                    <a:srcRect/>
                    <a:stretch>
                      <a:fillRect/>
                    </a:stretch>
                  </pic:blipFill>
                  <pic:spPr bwMode="auto">
                    <a:xfrm>
                      <a:off x="0" y="0"/>
                      <a:ext cx="2829946" cy="1849496"/>
                    </a:xfrm>
                    <a:prstGeom prst="rect">
                      <a:avLst/>
                    </a:prstGeom>
                    <a:noFill/>
                    <a:ln w="9525">
                      <a:noFill/>
                      <a:miter lim="800000"/>
                      <a:headEnd/>
                      <a:tailEnd/>
                    </a:ln>
                  </pic:spPr>
                </pic:pic>
              </a:graphicData>
            </a:graphic>
          </wp:inline>
        </w:drawing>
      </w:r>
      <w:r w:rsidRPr="00752C4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Arial" w:hAnsi="Arial" w:cs="Arial"/>
          <w:noProof/>
          <w:lang w:val="en-US" w:eastAsia="en-US"/>
        </w:rPr>
        <w:drawing>
          <wp:inline distT="0" distB="0" distL="0" distR="0">
            <wp:extent cx="2792389" cy="1846347"/>
            <wp:effectExtent l="19050" t="0" r="7961" b="0"/>
            <wp:docPr id="111" name="Picture 111" descr="C:\Users\HEAD - GEOLOGY\Pictures\2015-10-19\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HEAD - GEOLOGY\Pictures\2015-10-19\005.jpg"/>
                    <pic:cNvPicPr>
                      <a:picLocks noChangeAspect="1" noChangeArrowheads="1"/>
                    </pic:cNvPicPr>
                  </pic:nvPicPr>
                  <pic:blipFill>
                    <a:blip r:embed="rId99" cstate="print"/>
                    <a:srcRect/>
                    <a:stretch>
                      <a:fillRect/>
                    </a:stretch>
                  </pic:blipFill>
                  <pic:spPr bwMode="auto">
                    <a:xfrm>
                      <a:off x="0" y="0"/>
                      <a:ext cx="2806865" cy="1855919"/>
                    </a:xfrm>
                    <a:prstGeom prst="rect">
                      <a:avLst/>
                    </a:prstGeom>
                    <a:noFill/>
                    <a:ln w="9525">
                      <a:noFill/>
                      <a:miter lim="800000"/>
                      <a:headEnd/>
                      <a:tailEnd/>
                    </a:ln>
                  </pic:spPr>
                </pic:pic>
              </a:graphicData>
            </a:graphic>
          </wp:inline>
        </w:drawing>
      </w:r>
    </w:p>
    <w:p w:rsidR="00AE0A21" w:rsidRDefault="00AE0A21" w:rsidP="00752C4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E0A21" w:rsidRDefault="00AE0A21" w:rsidP="00752C4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E0A21" w:rsidRDefault="00AE0A21" w:rsidP="00752C4E">
      <w:pPr>
        <w:rPr>
          <w:rFonts w:ascii="Arial" w:hAnsi="Arial" w:cs="Arial"/>
        </w:rPr>
      </w:pPr>
    </w:p>
    <w:p w:rsidR="00752C4E" w:rsidRDefault="00752C4E" w:rsidP="00752C4E">
      <w:pPr>
        <w:jc w:val="both"/>
        <w:rPr>
          <w:rFonts w:ascii="Arial" w:hAnsi="Arial" w:cs="Arial"/>
        </w:rPr>
      </w:pPr>
    </w:p>
    <w:p w:rsidR="00A00819" w:rsidRDefault="00A00819" w:rsidP="00A00819">
      <w:pPr>
        <w:jc w:val="both"/>
        <w:rPr>
          <w:rFonts w:ascii="Arial" w:hAnsi="Arial" w:cs="Arial"/>
        </w:rPr>
      </w:pPr>
    </w:p>
    <w:p w:rsidR="00A00819" w:rsidRDefault="00A00819" w:rsidP="00A00819">
      <w:pPr>
        <w:jc w:val="center"/>
        <w:rPr>
          <w:rFonts w:ascii="Arial" w:hAnsi="Arial" w:cs="Arial"/>
        </w:rPr>
      </w:pPr>
    </w:p>
    <w:p w:rsidR="00A00819" w:rsidRPr="00B07B49" w:rsidRDefault="00A00819" w:rsidP="00A00819">
      <w:pPr>
        <w:jc w:val="both"/>
        <w:rPr>
          <w:rFonts w:ascii="Arial" w:hAnsi="Arial" w:cs="Arial"/>
        </w:rPr>
      </w:pPr>
    </w:p>
    <w:p w:rsidR="00A00819" w:rsidRDefault="00A00819" w:rsidP="00A00819">
      <w:pPr>
        <w:jc w:val="both"/>
        <w:rPr>
          <w:rFonts w:ascii="Arial" w:hAnsi="Arial" w:cs="Arial"/>
        </w:rPr>
      </w:pPr>
      <w:r w:rsidRPr="00B07B49">
        <w:rPr>
          <w:rFonts w:ascii="Arial" w:hAnsi="Arial" w:cs="Arial"/>
        </w:rPr>
        <w:t xml:space="preserve">Submarine lavas often have a pillow structure which results from the contact of hot lava with cold seawater at the time of eruption. As the oceans cover about 70% of the earth’s surface the </w:t>
      </w:r>
      <w:r w:rsidRPr="00F237BD">
        <w:rPr>
          <w:rFonts w:ascii="Arial" w:hAnsi="Arial" w:cs="Arial"/>
          <w:b/>
        </w:rPr>
        <w:t>basaltic pillow lava</w:t>
      </w:r>
      <w:r w:rsidRPr="00B07B49">
        <w:rPr>
          <w:rFonts w:ascii="Arial" w:hAnsi="Arial" w:cs="Arial"/>
        </w:rPr>
        <w:t xml:space="preserve"> is the most abundant type of lava flow. However, it should be emphasized that pillows may form in any depth of water below a few metres, and even in mud and in melt waters below a glacier. Pillows may vary from a few centimeters up to several metres in size. These characteristics may be used to infer the way-up of the volcanic pile.</w:t>
      </w:r>
    </w:p>
    <w:p w:rsidR="000E23E1" w:rsidRDefault="000E23E1" w:rsidP="000E23E1">
      <w:pPr>
        <w:jc w:val="center"/>
        <w:rPr>
          <w:rFonts w:ascii="Arial" w:hAnsi="Arial" w:cs="Arial"/>
        </w:rPr>
      </w:pPr>
    </w:p>
    <w:p w:rsidR="00A00819" w:rsidRDefault="00A00819" w:rsidP="00A00819">
      <w:pPr>
        <w:jc w:val="center"/>
        <w:rPr>
          <w:rFonts w:ascii="Arial" w:hAnsi="Arial" w:cs="Arial"/>
          <w:b/>
        </w:rPr>
      </w:pPr>
      <w:r w:rsidRPr="00EA3E00">
        <w:rPr>
          <w:rFonts w:ascii="Arial" w:hAnsi="Arial" w:cs="Arial"/>
          <w:noProof/>
          <w:lang w:val="en-US" w:eastAsia="en-US"/>
        </w:rPr>
        <w:drawing>
          <wp:inline distT="0" distB="0" distL="0" distR="0">
            <wp:extent cx="1132764" cy="1330657"/>
            <wp:effectExtent l="19050" t="0" r="0" b="0"/>
            <wp:docPr id="7144" name="Picture 13" descr="Complete with stretch marks - Photo courtesy National Undersea Research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plete with stretch marks - Photo courtesy National Undersea Research Program"/>
                    <pic:cNvPicPr>
                      <a:picLocks noChangeAspect="1" noChangeArrowheads="1"/>
                    </pic:cNvPicPr>
                  </pic:nvPicPr>
                  <pic:blipFill>
                    <a:blip r:embed="rId100"/>
                    <a:srcRect/>
                    <a:stretch>
                      <a:fillRect/>
                    </a:stretch>
                  </pic:blipFill>
                  <pic:spPr bwMode="auto">
                    <a:xfrm>
                      <a:off x="0" y="0"/>
                      <a:ext cx="1134798" cy="1333046"/>
                    </a:xfrm>
                    <a:prstGeom prst="rect">
                      <a:avLst/>
                    </a:prstGeom>
                    <a:noFill/>
                    <a:ln w="9525">
                      <a:noFill/>
                      <a:miter lim="800000"/>
                      <a:headEnd/>
                      <a:tailEnd/>
                    </a:ln>
                  </pic:spPr>
                </pic:pic>
              </a:graphicData>
            </a:graphic>
          </wp:inline>
        </w:drawing>
      </w:r>
      <w:r w:rsidRPr="00EA3E00">
        <w:rPr>
          <w:rFonts w:ascii="Arial" w:hAnsi="Arial" w:cs="Arial"/>
          <w:noProof/>
          <w:lang w:val="en-US" w:eastAsia="en-US"/>
        </w:rPr>
        <w:drawing>
          <wp:inline distT="0" distB="0" distL="0" distR="0">
            <wp:extent cx="1329235" cy="1329235"/>
            <wp:effectExtent l="19050" t="0" r="4265" b="0"/>
            <wp:docPr id="7145" name="Picture 16" descr="In a Sierra Nevada ophiolite - Photo (c) 2010 Andrew Alden, licensed to About.com (fair use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 a Sierra Nevada ophiolite - Photo (c) 2010 Andrew Alden, licensed to About.com (fair use policy)"/>
                    <pic:cNvPicPr>
                      <a:picLocks noChangeAspect="1" noChangeArrowheads="1"/>
                    </pic:cNvPicPr>
                  </pic:nvPicPr>
                  <pic:blipFill>
                    <a:blip r:embed="rId101"/>
                    <a:srcRect/>
                    <a:stretch>
                      <a:fillRect/>
                    </a:stretch>
                  </pic:blipFill>
                  <pic:spPr bwMode="auto">
                    <a:xfrm>
                      <a:off x="0" y="0"/>
                      <a:ext cx="1331620" cy="1331620"/>
                    </a:xfrm>
                    <a:prstGeom prst="rect">
                      <a:avLst/>
                    </a:prstGeom>
                    <a:noFill/>
                    <a:ln w="9525">
                      <a:noFill/>
                      <a:miter lim="800000"/>
                      <a:headEnd/>
                      <a:tailEnd/>
                    </a:ln>
                  </pic:spPr>
                </pic:pic>
              </a:graphicData>
            </a:graphic>
          </wp:inline>
        </w:drawing>
      </w:r>
    </w:p>
    <w:p w:rsidR="000E23E1" w:rsidRDefault="000E23E1" w:rsidP="00A00819">
      <w:pPr>
        <w:jc w:val="center"/>
        <w:rPr>
          <w:rFonts w:ascii="Arial" w:hAnsi="Arial" w:cs="Arial"/>
          <w:b/>
        </w:rPr>
      </w:pPr>
      <w:r w:rsidRPr="000E23E1">
        <w:rPr>
          <w:rFonts w:ascii="Arial" w:hAnsi="Arial" w:cs="Arial"/>
          <w:b/>
          <w:noProof/>
          <w:lang w:val="en-US" w:eastAsia="en-US"/>
        </w:rPr>
        <w:drawing>
          <wp:inline distT="0" distB="0" distL="0" distR="0">
            <wp:extent cx="2094865" cy="1678940"/>
            <wp:effectExtent l="19050" t="0" r="635" b="0"/>
            <wp:docPr id="22" name="Picture 67" descr="https://upload.wikimedia.org/wikipedia/commons/thumb/5/5f/Pillow_lava_at_Oamaru.jpg/220px-Pillow_lava_at_Oam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upload.wikimedia.org/wikipedia/commons/thumb/5/5f/Pillow_lava_at_Oamaru.jpg/220px-Pillow_lava_at_Oamaru.jpg"/>
                    <pic:cNvPicPr>
                      <a:picLocks noChangeAspect="1" noChangeArrowheads="1"/>
                    </pic:cNvPicPr>
                  </pic:nvPicPr>
                  <pic:blipFill>
                    <a:blip r:embed="rId102"/>
                    <a:srcRect/>
                    <a:stretch>
                      <a:fillRect/>
                    </a:stretch>
                  </pic:blipFill>
                  <pic:spPr bwMode="auto">
                    <a:xfrm>
                      <a:off x="0" y="0"/>
                      <a:ext cx="2094865" cy="1678940"/>
                    </a:xfrm>
                    <a:prstGeom prst="rect">
                      <a:avLst/>
                    </a:prstGeom>
                    <a:noFill/>
                    <a:ln w="9525">
                      <a:noFill/>
                      <a:miter lim="800000"/>
                      <a:headEnd/>
                      <a:tailEnd/>
                    </a:ln>
                  </pic:spPr>
                </pic:pic>
              </a:graphicData>
            </a:graphic>
          </wp:inline>
        </w:drawing>
      </w:r>
    </w:p>
    <w:p w:rsidR="00A00819" w:rsidRDefault="00A00819" w:rsidP="00A00819">
      <w:pPr>
        <w:jc w:val="center"/>
        <w:rPr>
          <w:rFonts w:ascii="Arial" w:hAnsi="Arial" w:cs="Arial"/>
          <w:b/>
        </w:rPr>
      </w:pPr>
      <w:r>
        <w:rPr>
          <w:rFonts w:ascii="Arial" w:hAnsi="Arial" w:cs="Arial"/>
          <w:b/>
        </w:rPr>
        <w:t>Pillow lava</w:t>
      </w: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0E23E1" w:rsidRPr="000E23E1" w:rsidTr="000E23E1">
        <w:trPr>
          <w:tblCellSpacing w:w="0" w:type="dxa"/>
          <w:jc w:val="center"/>
        </w:trPr>
        <w:tc>
          <w:tcPr>
            <w:tcW w:w="0" w:type="auto"/>
            <w:shd w:val="clear" w:color="auto" w:fill="FFFFFF"/>
            <w:vAlign w:val="center"/>
            <w:hideMark/>
          </w:tcPr>
          <w:p w:rsidR="000E23E1" w:rsidRPr="000E23E1" w:rsidRDefault="000E23E1" w:rsidP="000E23E1">
            <w:pPr>
              <w:spacing w:after="0" w:line="240" w:lineRule="auto"/>
              <w:jc w:val="center"/>
              <w:rPr>
                <w:rFonts w:ascii="Times New Roman" w:eastAsia="Times New Roman" w:hAnsi="Times New Roman" w:cs="Times New Roman"/>
                <w:sz w:val="24"/>
                <w:szCs w:val="24"/>
              </w:rPr>
            </w:pPr>
            <w:r w:rsidRPr="000E23E1">
              <w:rPr>
                <w:rFonts w:ascii="Verdana" w:eastAsia="Times New Roman" w:hAnsi="Verdana" w:cs="Times New Roman"/>
                <w:b/>
                <w:bCs/>
                <w:sz w:val="36"/>
                <w:szCs w:val="36"/>
              </w:rPr>
              <w:t xml:space="preserve">Pillow lava </w:t>
            </w:r>
          </w:p>
        </w:tc>
      </w:tr>
    </w:tbl>
    <w:p w:rsidR="000E23E1" w:rsidRPr="000E23E1" w:rsidRDefault="000E23E1" w:rsidP="000E23E1">
      <w:pPr>
        <w:spacing w:after="0" w:line="240" w:lineRule="auto"/>
        <w:rPr>
          <w:rFonts w:ascii="Times New Roman" w:eastAsia="Times New Roman" w:hAnsi="Times New Roman" w:cs="Times New Roman"/>
          <w:vanish/>
          <w:sz w:val="24"/>
          <w:szCs w:val="24"/>
        </w:rPr>
      </w:pPr>
    </w:p>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4500"/>
        <w:gridCol w:w="4500"/>
      </w:tblGrid>
      <w:tr w:rsidR="000E23E1" w:rsidRPr="000E23E1" w:rsidTr="000E23E1">
        <w:trPr>
          <w:tblCellSpacing w:w="0" w:type="dxa"/>
          <w:jc w:val="center"/>
        </w:trPr>
        <w:tc>
          <w:tcPr>
            <w:tcW w:w="0" w:type="auto"/>
            <w:gridSpan w:val="2"/>
            <w:shd w:val="clear" w:color="auto" w:fill="FFFFFF"/>
            <w:hideMark/>
          </w:tcPr>
          <w:p w:rsidR="000E23E1" w:rsidRPr="000E23E1" w:rsidRDefault="000E23E1" w:rsidP="000E23E1">
            <w:pPr>
              <w:spacing w:before="100" w:beforeAutospacing="1" w:after="100" w:afterAutospacing="1" w:line="240" w:lineRule="auto"/>
              <w:rPr>
                <w:rFonts w:ascii="Times New Roman" w:eastAsia="Times New Roman" w:hAnsi="Times New Roman" w:cs="Times New Roman"/>
                <w:sz w:val="24"/>
                <w:szCs w:val="24"/>
              </w:rPr>
            </w:pPr>
            <w:r w:rsidRPr="000E23E1">
              <w:rPr>
                <w:rFonts w:ascii="Verdana" w:eastAsia="Times New Roman" w:hAnsi="Verdana" w:cs="Times New Roman"/>
                <w:b/>
                <w:bCs/>
                <w:sz w:val="20"/>
                <w:szCs w:val="20"/>
              </w:rPr>
              <w:t xml:space="preserve">Pillow lavas are bulbous, spherical, or tubular lobes of lava. They form during eruptions with relatively low effusion rates. Slow extrusion gives enough time for a thick crust to form on all sides of a pillow lobe, and prevents individual pillows from coalescing into a sheet. Internally the pillows are fed via a distributary system of interconnected channels. Pillows are not typically hollow and tend to solidify all the way through. Pillows often have lineations or scrape marks on their sides that form during extrusion. Pillow flows are produced by the piling up of individual pillow lava lobes. As a pillow flow forms, the newest pillows are erupted from the top of the stack and flow outward a limited distance before freezing, a process which tends to produce steep-sided mounds </w:t>
            </w:r>
            <w:r w:rsidRPr="000E23E1">
              <w:rPr>
                <w:rFonts w:ascii="Verdana" w:eastAsia="Times New Roman" w:hAnsi="Verdana" w:cs="Times New Roman"/>
                <w:b/>
                <w:bCs/>
                <w:sz w:val="20"/>
                <w:szCs w:val="20"/>
              </w:rPr>
              <w:lastRenderedPageBreak/>
              <w:t>or ridges which can grow to be 10's of meters thick. Within the 1998 eruption area at Axial Volcano, pillow lavas only occur along the edges of the flow, where lobate lava fronts were thin and stalled out. Castle Vent is located on an older pillow ridge that formed prior to the 1998 eruption.</w:t>
            </w:r>
          </w:p>
        </w:tc>
      </w:tr>
      <w:tr w:rsidR="000E23E1" w:rsidRPr="000E23E1" w:rsidTr="000E23E1">
        <w:trPr>
          <w:tblCellSpacing w:w="0" w:type="dxa"/>
          <w:jc w:val="center"/>
        </w:trPr>
        <w:tc>
          <w:tcPr>
            <w:tcW w:w="4500" w:type="dxa"/>
            <w:shd w:val="clear" w:color="auto" w:fill="FFFFFF"/>
            <w:hideMark/>
          </w:tcPr>
          <w:p w:rsidR="000E23E1" w:rsidRPr="000E23E1" w:rsidRDefault="000E23E1" w:rsidP="000E23E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lastRenderedPageBreak/>
              <w:drawing>
                <wp:inline distT="0" distB="0" distL="0" distR="0">
                  <wp:extent cx="2763520" cy="2074545"/>
                  <wp:effectExtent l="19050" t="0" r="0" b="0"/>
                  <wp:docPr id="70" name="Picture 70" descr="photo of pillow l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hoto of pillow lava"/>
                          <pic:cNvPicPr>
                            <a:picLocks noChangeAspect="1" noChangeArrowheads="1"/>
                          </pic:cNvPicPr>
                        </pic:nvPicPr>
                        <pic:blipFill>
                          <a:blip r:embed="rId103"/>
                          <a:srcRect/>
                          <a:stretch>
                            <a:fillRect/>
                          </a:stretch>
                        </pic:blipFill>
                        <pic:spPr bwMode="auto">
                          <a:xfrm>
                            <a:off x="0" y="0"/>
                            <a:ext cx="2763520" cy="2074545"/>
                          </a:xfrm>
                          <a:prstGeom prst="rect">
                            <a:avLst/>
                          </a:prstGeom>
                          <a:noFill/>
                          <a:ln w="9525">
                            <a:noFill/>
                            <a:miter lim="800000"/>
                            <a:headEnd/>
                            <a:tailEnd/>
                          </a:ln>
                        </pic:spPr>
                      </pic:pic>
                    </a:graphicData>
                  </a:graphic>
                </wp:inline>
              </w:drawing>
            </w:r>
          </w:p>
        </w:tc>
        <w:tc>
          <w:tcPr>
            <w:tcW w:w="4500" w:type="dxa"/>
            <w:shd w:val="clear" w:color="auto" w:fill="FFFFFF"/>
            <w:hideMark/>
          </w:tcPr>
          <w:p w:rsidR="000E23E1" w:rsidRPr="000E23E1" w:rsidRDefault="000E23E1" w:rsidP="000E23E1">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2763520" cy="2074545"/>
                  <wp:effectExtent l="19050" t="0" r="0" b="0"/>
                  <wp:docPr id="34" name="Picture 71" descr="photo of pillow l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hoto of pillow lava"/>
                          <pic:cNvPicPr>
                            <a:picLocks noChangeAspect="1" noChangeArrowheads="1"/>
                          </pic:cNvPicPr>
                        </pic:nvPicPr>
                        <pic:blipFill>
                          <a:blip r:embed="rId104"/>
                          <a:srcRect/>
                          <a:stretch>
                            <a:fillRect/>
                          </a:stretch>
                        </pic:blipFill>
                        <pic:spPr bwMode="auto">
                          <a:xfrm>
                            <a:off x="0" y="0"/>
                            <a:ext cx="2763520" cy="2074545"/>
                          </a:xfrm>
                          <a:prstGeom prst="rect">
                            <a:avLst/>
                          </a:prstGeom>
                          <a:noFill/>
                          <a:ln w="9525">
                            <a:noFill/>
                            <a:miter lim="800000"/>
                            <a:headEnd/>
                            <a:tailEnd/>
                          </a:ln>
                        </pic:spPr>
                      </pic:pic>
                    </a:graphicData>
                  </a:graphic>
                </wp:inline>
              </w:drawing>
            </w:r>
          </w:p>
        </w:tc>
      </w:tr>
    </w:tbl>
    <w:p w:rsidR="000E23E1" w:rsidRPr="000E23E1" w:rsidRDefault="000E23E1" w:rsidP="000E23E1">
      <w:pPr>
        <w:spacing w:after="0" w:line="240" w:lineRule="auto"/>
        <w:rPr>
          <w:rFonts w:ascii="Times New Roman" w:eastAsia="Times New Roman" w:hAnsi="Times New Roman" w:cs="Times New Roman"/>
          <w:vanish/>
          <w:sz w:val="24"/>
          <w:szCs w:val="24"/>
        </w:rPr>
      </w:pPr>
    </w:p>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9026"/>
      </w:tblGrid>
      <w:tr w:rsidR="000E23E1" w:rsidRPr="000E23E1" w:rsidTr="000E23E1">
        <w:trPr>
          <w:tblCellSpacing w:w="0" w:type="dxa"/>
          <w:jc w:val="center"/>
        </w:trPr>
        <w:tc>
          <w:tcPr>
            <w:tcW w:w="0" w:type="auto"/>
            <w:shd w:val="clear" w:color="auto" w:fill="FFFFFF"/>
            <w:vAlign w:val="center"/>
            <w:hideMark/>
          </w:tcPr>
          <w:p w:rsidR="000E23E1" w:rsidRPr="000E23E1" w:rsidRDefault="000E23E1" w:rsidP="000E23E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5711825" cy="40640"/>
                  <wp:effectExtent l="0" t="0" r="0" b="0"/>
                  <wp:docPr id="31" name="Picture 72" descr="spac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pacer image"/>
                          <pic:cNvPicPr>
                            <a:picLocks noChangeAspect="1" noChangeArrowheads="1"/>
                          </pic:cNvPicPr>
                        </pic:nvPicPr>
                        <pic:blipFill>
                          <a:blip r:embed="rId105"/>
                          <a:srcRect/>
                          <a:stretch>
                            <a:fillRect/>
                          </a:stretch>
                        </pic:blipFill>
                        <pic:spPr bwMode="auto">
                          <a:xfrm>
                            <a:off x="0" y="0"/>
                            <a:ext cx="5711825" cy="40640"/>
                          </a:xfrm>
                          <a:prstGeom prst="rect">
                            <a:avLst/>
                          </a:prstGeom>
                          <a:noFill/>
                          <a:ln w="9525">
                            <a:noFill/>
                            <a:miter lim="800000"/>
                            <a:headEnd/>
                            <a:tailEnd/>
                          </a:ln>
                        </pic:spPr>
                      </pic:pic>
                    </a:graphicData>
                  </a:graphic>
                </wp:inline>
              </w:drawing>
            </w:r>
          </w:p>
        </w:tc>
      </w:tr>
      <w:tr w:rsidR="000E23E1" w:rsidRPr="000E23E1" w:rsidTr="000E23E1">
        <w:trPr>
          <w:trHeight w:val="30"/>
          <w:tblCellSpacing w:w="0" w:type="dxa"/>
          <w:jc w:val="center"/>
        </w:trPr>
        <w:tc>
          <w:tcPr>
            <w:tcW w:w="0" w:type="auto"/>
            <w:shd w:val="clear" w:color="auto" w:fill="FFFFFF"/>
            <w:vAlign w:val="center"/>
            <w:hideMark/>
          </w:tcPr>
          <w:p w:rsidR="000E23E1" w:rsidRPr="000E23E1" w:rsidRDefault="000E23E1" w:rsidP="000E23E1">
            <w:pPr>
              <w:spacing w:after="0" w:line="30" w:lineRule="atLeast"/>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5711825" cy="20320"/>
                  <wp:effectExtent l="19050" t="0" r="3175" b="0"/>
                  <wp:docPr id="28" name="Picture 73" descr="horizonta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orizontal bar"/>
                          <pic:cNvPicPr>
                            <a:picLocks noChangeAspect="1" noChangeArrowheads="1"/>
                          </pic:cNvPicPr>
                        </pic:nvPicPr>
                        <pic:blipFill>
                          <a:blip r:embed="rId106"/>
                          <a:srcRect/>
                          <a:stretch>
                            <a:fillRect/>
                          </a:stretch>
                        </pic:blipFill>
                        <pic:spPr bwMode="auto">
                          <a:xfrm>
                            <a:off x="0" y="0"/>
                            <a:ext cx="5711825" cy="20320"/>
                          </a:xfrm>
                          <a:prstGeom prst="rect">
                            <a:avLst/>
                          </a:prstGeom>
                          <a:noFill/>
                          <a:ln w="9525">
                            <a:noFill/>
                            <a:miter lim="800000"/>
                            <a:headEnd/>
                            <a:tailEnd/>
                          </a:ln>
                        </pic:spPr>
                      </pic:pic>
                    </a:graphicData>
                  </a:graphic>
                </wp:inline>
              </w:drawing>
            </w:r>
          </w:p>
        </w:tc>
      </w:tr>
      <w:tr w:rsidR="000E23E1" w:rsidRPr="000E23E1" w:rsidTr="000E23E1">
        <w:trPr>
          <w:tblCellSpacing w:w="0" w:type="dxa"/>
          <w:jc w:val="center"/>
        </w:trPr>
        <w:tc>
          <w:tcPr>
            <w:tcW w:w="0" w:type="auto"/>
            <w:shd w:val="clear" w:color="auto" w:fill="FFFFFF"/>
            <w:vAlign w:val="center"/>
            <w:hideMark/>
          </w:tcPr>
          <w:p w:rsidR="000E23E1" w:rsidRPr="000E23E1" w:rsidRDefault="000E23E1" w:rsidP="000E23E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5711825" cy="40640"/>
                  <wp:effectExtent l="0" t="0" r="0" b="0"/>
                  <wp:docPr id="25" name="Picture 74" descr="spac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pacer image"/>
                          <pic:cNvPicPr>
                            <a:picLocks noChangeAspect="1" noChangeArrowheads="1"/>
                          </pic:cNvPicPr>
                        </pic:nvPicPr>
                        <pic:blipFill>
                          <a:blip r:embed="rId105"/>
                          <a:srcRect/>
                          <a:stretch>
                            <a:fillRect/>
                          </a:stretch>
                        </pic:blipFill>
                        <pic:spPr bwMode="auto">
                          <a:xfrm>
                            <a:off x="0" y="0"/>
                            <a:ext cx="5711825" cy="40640"/>
                          </a:xfrm>
                          <a:prstGeom prst="rect">
                            <a:avLst/>
                          </a:prstGeom>
                          <a:noFill/>
                          <a:ln w="9525">
                            <a:noFill/>
                            <a:miter lim="800000"/>
                            <a:headEnd/>
                            <a:tailEnd/>
                          </a:ln>
                        </pic:spPr>
                      </pic:pic>
                    </a:graphicData>
                  </a:graphic>
                </wp:inline>
              </w:drawing>
            </w:r>
          </w:p>
        </w:tc>
      </w:tr>
    </w:tbl>
    <w:p w:rsidR="000E23E1" w:rsidRPr="000E23E1" w:rsidRDefault="000E23E1" w:rsidP="000E23E1">
      <w:pPr>
        <w:spacing w:after="0" w:line="240" w:lineRule="auto"/>
        <w:rPr>
          <w:rFonts w:ascii="Times New Roman" w:eastAsia="Times New Roman" w:hAnsi="Times New Roman" w:cs="Times New Roman"/>
          <w:vanish/>
          <w:sz w:val="24"/>
          <w:szCs w:val="24"/>
        </w:rPr>
      </w:pPr>
    </w:p>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9000"/>
      </w:tblGrid>
      <w:tr w:rsidR="000E23E1" w:rsidRPr="000E23E1" w:rsidTr="000E23E1">
        <w:trPr>
          <w:tblCellSpacing w:w="0" w:type="dxa"/>
          <w:jc w:val="center"/>
        </w:trPr>
        <w:tc>
          <w:tcPr>
            <w:tcW w:w="0" w:type="auto"/>
            <w:shd w:val="clear" w:color="auto" w:fill="FFFFFF"/>
            <w:vAlign w:val="center"/>
            <w:hideMark/>
          </w:tcPr>
          <w:p w:rsidR="000E23E1" w:rsidRPr="000E23E1" w:rsidRDefault="000E23E1" w:rsidP="000E23E1">
            <w:pPr>
              <w:spacing w:after="0" w:line="240" w:lineRule="auto"/>
              <w:rPr>
                <w:rFonts w:ascii="Times New Roman" w:eastAsia="Times New Roman" w:hAnsi="Times New Roman" w:cs="Times New Roman"/>
                <w:sz w:val="24"/>
                <w:szCs w:val="24"/>
              </w:rPr>
            </w:pPr>
          </w:p>
        </w:tc>
      </w:tr>
    </w:tbl>
    <w:p w:rsidR="000E23E1" w:rsidRDefault="000E23E1" w:rsidP="00A00819">
      <w:pPr>
        <w:jc w:val="center"/>
        <w:rPr>
          <w:rFonts w:ascii="Arial" w:hAnsi="Arial" w:cs="Arial"/>
          <w:b/>
        </w:rPr>
      </w:pPr>
    </w:p>
    <w:p w:rsidR="00A00819" w:rsidRDefault="00A00819" w:rsidP="00A00819">
      <w:pPr>
        <w:jc w:val="center"/>
        <w:rPr>
          <w:rFonts w:ascii="Arial" w:hAnsi="Arial" w:cs="Arial"/>
          <w:b/>
        </w:rPr>
      </w:pPr>
    </w:p>
    <w:p w:rsidR="00A00819" w:rsidRDefault="00A00819" w:rsidP="00A00819">
      <w:pPr>
        <w:jc w:val="center"/>
        <w:rPr>
          <w:rFonts w:ascii="Arial" w:hAnsi="Arial" w:cs="Arial"/>
          <w:b/>
        </w:rPr>
      </w:pPr>
    </w:p>
    <w:p w:rsidR="00A00819" w:rsidRDefault="00A00819" w:rsidP="00A00819">
      <w:pPr>
        <w:jc w:val="center"/>
        <w:rPr>
          <w:rFonts w:ascii="Arial" w:hAnsi="Arial" w:cs="Arial"/>
          <w:b/>
        </w:rPr>
      </w:pPr>
    </w:p>
    <w:p w:rsidR="00A00819" w:rsidRDefault="00A00819" w:rsidP="00A00819">
      <w:pPr>
        <w:jc w:val="center"/>
        <w:rPr>
          <w:rFonts w:ascii="Arial" w:hAnsi="Arial" w:cs="Arial"/>
          <w:b/>
        </w:rPr>
      </w:pPr>
    </w:p>
    <w:p w:rsidR="00A00819" w:rsidRPr="00B07B49" w:rsidRDefault="00A00819" w:rsidP="00A00819">
      <w:pPr>
        <w:jc w:val="both"/>
        <w:rPr>
          <w:rFonts w:ascii="Arial" w:hAnsi="Arial" w:cs="Arial"/>
          <w:b/>
        </w:rPr>
      </w:pPr>
      <w:r w:rsidRPr="00B07B49">
        <w:rPr>
          <w:rFonts w:ascii="Arial" w:hAnsi="Arial" w:cs="Arial"/>
          <w:b/>
        </w:rPr>
        <w:t xml:space="preserve">SHIELD VOLCANOES AND COMPOSITE VOLCANOES </w:t>
      </w:r>
    </w:p>
    <w:p w:rsidR="00A00819" w:rsidRDefault="00A00819" w:rsidP="00A00819">
      <w:pPr>
        <w:jc w:val="both"/>
        <w:rPr>
          <w:rFonts w:ascii="Arial" w:hAnsi="Arial" w:cs="Arial"/>
        </w:rPr>
      </w:pPr>
      <w:r w:rsidRPr="00B07B49">
        <w:rPr>
          <w:rFonts w:ascii="Arial" w:hAnsi="Arial" w:cs="Arial"/>
        </w:rPr>
        <w:t xml:space="preserve">Eruptions from a central vent give rise to a variety of volcanic forms. The vent itself ends at the surface in a </w:t>
      </w:r>
      <w:r w:rsidRPr="00F237BD">
        <w:rPr>
          <w:rFonts w:ascii="Arial" w:hAnsi="Arial" w:cs="Arial"/>
          <w:b/>
        </w:rPr>
        <w:t>crater</w:t>
      </w:r>
      <w:r w:rsidRPr="00B07B49">
        <w:rPr>
          <w:rFonts w:ascii="Arial" w:hAnsi="Arial" w:cs="Arial"/>
        </w:rPr>
        <w:t xml:space="preserve">, which may be a small feature in young active volcanoes, but in older volcanoes collapse of its walls enlarges the crater area to form a </w:t>
      </w:r>
      <w:r w:rsidRPr="00F237BD">
        <w:rPr>
          <w:rFonts w:ascii="Arial" w:hAnsi="Arial" w:cs="Arial"/>
          <w:b/>
        </w:rPr>
        <w:t>caldera</w:t>
      </w:r>
      <w:r>
        <w:rPr>
          <w:rFonts w:ascii="Arial" w:hAnsi="Arial" w:cs="Arial"/>
        </w:rPr>
        <w:t xml:space="preserve">. Craters or </w:t>
      </w:r>
      <w:r w:rsidRPr="00F237BD">
        <w:rPr>
          <w:rFonts w:ascii="Arial" w:hAnsi="Arial" w:cs="Arial"/>
          <w:b/>
        </w:rPr>
        <w:t>caldera collapse</w:t>
      </w:r>
      <w:r w:rsidRPr="00B07B49">
        <w:rPr>
          <w:rFonts w:ascii="Arial" w:hAnsi="Arial" w:cs="Arial"/>
        </w:rPr>
        <w:t xml:space="preserve"> may be filled with water to form a lake.</w:t>
      </w:r>
    </w:p>
    <w:p w:rsidR="00A00819" w:rsidRDefault="00A00819" w:rsidP="00A00819">
      <w:pPr>
        <w:jc w:val="both"/>
        <w:rPr>
          <w:rFonts w:ascii="Arial" w:hAnsi="Arial" w:cs="Arial"/>
        </w:rPr>
      </w:pPr>
    </w:p>
    <w:p w:rsidR="00A00819" w:rsidRDefault="00A00819" w:rsidP="00A00819">
      <w:pPr>
        <w:jc w:val="center"/>
        <w:rPr>
          <w:rFonts w:ascii="Arial" w:hAnsi="Arial" w:cs="Arial"/>
        </w:rPr>
      </w:pPr>
      <w:r w:rsidRPr="00911C26">
        <w:rPr>
          <w:rFonts w:ascii="Arial" w:hAnsi="Arial" w:cs="Arial"/>
          <w:noProof/>
          <w:lang w:val="en-US" w:eastAsia="en-US"/>
        </w:rPr>
        <w:drawing>
          <wp:inline distT="0" distB="0" distL="0" distR="0">
            <wp:extent cx="2519606" cy="2156346"/>
            <wp:effectExtent l="19050" t="0" r="0" b="0"/>
            <wp:docPr id="7146" name="Picture 8" descr="Fig 7.jpg"/>
            <wp:cNvGraphicFramePr/>
            <a:graphic xmlns:a="http://schemas.openxmlformats.org/drawingml/2006/main">
              <a:graphicData uri="http://schemas.openxmlformats.org/drawingml/2006/picture">
                <pic:pic xmlns:pic="http://schemas.openxmlformats.org/drawingml/2006/picture">
                  <pic:nvPicPr>
                    <pic:cNvPr id="4" name="Picture 3" descr="Fig 7.jpg"/>
                    <pic:cNvPicPr>
                      <a:picLocks noChangeAspect="1"/>
                    </pic:cNvPicPr>
                  </pic:nvPicPr>
                  <pic:blipFill>
                    <a:blip r:embed="rId107" cstate="print"/>
                    <a:stretch>
                      <a:fillRect/>
                    </a:stretch>
                  </pic:blipFill>
                  <pic:spPr>
                    <a:xfrm>
                      <a:off x="0" y="0"/>
                      <a:ext cx="2519467" cy="2156227"/>
                    </a:xfrm>
                    <a:prstGeom prst="rect">
                      <a:avLst/>
                    </a:prstGeom>
                  </pic:spPr>
                </pic:pic>
              </a:graphicData>
            </a:graphic>
          </wp:inline>
        </w:drawing>
      </w:r>
    </w:p>
    <w:p w:rsidR="00A00819" w:rsidRDefault="00A00819" w:rsidP="00A00819">
      <w:pPr>
        <w:jc w:val="both"/>
        <w:rPr>
          <w:rFonts w:ascii="Arial" w:hAnsi="Arial" w:cs="Arial"/>
        </w:rPr>
      </w:pPr>
    </w:p>
    <w:p w:rsidR="00A00819" w:rsidRDefault="00A00819" w:rsidP="00A00819">
      <w:pPr>
        <w:jc w:val="center"/>
        <w:rPr>
          <w:rFonts w:ascii="Arial" w:hAnsi="Arial" w:cs="Arial"/>
        </w:rPr>
      </w:pPr>
      <w:r>
        <w:rPr>
          <w:rFonts w:ascii="Arial" w:hAnsi="Arial" w:cs="Arial"/>
          <w:noProof/>
          <w:lang w:val="en-US" w:eastAsia="en-US"/>
        </w:rPr>
        <w:lastRenderedPageBreak/>
        <w:drawing>
          <wp:inline distT="0" distB="0" distL="0" distR="0">
            <wp:extent cx="2699385" cy="5090795"/>
            <wp:effectExtent l="19050" t="0" r="5715" b="0"/>
            <wp:docPr id="7147" name="Picture 7163" descr="C:\Users\HEAD - GEOLOGY\Pictures\2015-08-2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3" descr="C:\Users\HEAD - GEOLOGY\Pictures\2015-08-27\006.jpg"/>
                    <pic:cNvPicPr>
                      <a:picLocks noChangeAspect="1" noChangeArrowheads="1"/>
                    </pic:cNvPicPr>
                  </pic:nvPicPr>
                  <pic:blipFill>
                    <a:blip r:embed="rId108"/>
                    <a:srcRect/>
                    <a:stretch>
                      <a:fillRect/>
                    </a:stretch>
                  </pic:blipFill>
                  <pic:spPr bwMode="auto">
                    <a:xfrm>
                      <a:off x="0" y="0"/>
                      <a:ext cx="2699385" cy="5090795"/>
                    </a:xfrm>
                    <a:prstGeom prst="rect">
                      <a:avLst/>
                    </a:prstGeom>
                    <a:noFill/>
                    <a:ln w="9525">
                      <a:noFill/>
                      <a:miter lim="800000"/>
                      <a:headEnd/>
                      <a:tailEnd/>
                    </a:ln>
                  </pic:spPr>
                </pic:pic>
              </a:graphicData>
            </a:graphic>
          </wp:inline>
        </w:drawing>
      </w:r>
    </w:p>
    <w:p w:rsidR="00A00819" w:rsidRDefault="00A00819" w:rsidP="00A00819">
      <w:pPr>
        <w:jc w:val="center"/>
        <w:rPr>
          <w:rFonts w:ascii="Arial" w:hAnsi="Arial" w:cs="Arial"/>
        </w:rPr>
      </w:pPr>
      <w:r>
        <w:rPr>
          <w:rFonts w:ascii="Arial" w:hAnsi="Arial" w:cs="Arial"/>
        </w:rPr>
        <w:t>Sequence of events that formed Crater Lake, Oregon</w:t>
      </w:r>
    </w:p>
    <w:p w:rsidR="00A00819" w:rsidRDefault="00A00819" w:rsidP="00A00819">
      <w:pPr>
        <w:jc w:val="center"/>
        <w:rPr>
          <w:rFonts w:ascii="Arial" w:hAnsi="Arial" w:cs="Arial"/>
        </w:rPr>
      </w:pPr>
    </w:p>
    <w:p w:rsidR="00A00819" w:rsidRDefault="00A00819" w:rsidP="00A00819">
      <w:pPr>
        <w:jc w:val="center"/>
        <w:rPr>
          <w:rFonts w:ascii="Arial" w:hAnsi="Arial" w:cs="Arial"/>
        </w:rPr>
      </w:pPr>
      <w:r>
        <w:rPr>
          <w:rFonts w:ascii="Arial" w:hAnsi="Arial" w:cs="Arial"/>
          <w:noProof/>
          <w:lang w:val="en-US" w:eastAsia="en-US"/>
        </w:rPr>
        <w:drawing>
          <wp:inline distT="0" distB="0" distL="0" distR="0">
            <wp:extent cx="3526458" cy="2445457"/>
            <wp:effectExtent l="19050" t="0" r="0" b="0"/>
            <wp:docPr id="7148" name="Picture 7164" descr="C:\Users\HEAD - GEOLOGY\Pictures\2015-08-2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4" descr="C:\Users\HEAD - GEOLOGY\Pictures\2015-08-27\007.jpg"/>
                    <pic:cNvPicPr>
                      <a:picLocks noChangeAspect="1" noChangeArrowheads="1"/>
                    </pic:cNvPicPr>
                  </pic:nvPicPr>
                  <pic:blipFill>
                    <a:blip r:embed="rId109" cstate="print"/>
                    <a:srcRect/>
                    <a:stretch>
                      <a:fillRect/>
                    </a:stretch>
                  </pic:blipFill>
                  <pic:spPr bwMode="auto">
                    <a:xfrm>
                      <a:off x="0" y="0"/>
                      <a:ext cx="3528010" cy="2446533"/>
                    </a:xfrm>
                    <a:prstGeom prst="rect">
                      <a:avLst/>
                    </a:prstGeom>
                    <a:noFill/>
                    <a:ln w="9525">
                      <a:noFill/>
                      <a:miter lim="800000"/>
                      <a:headEnd/>
                      <a:tailEnd/>
                    </a:ln>
                  </pic:spPr>
                </pic:pic>
              </a:graphicData>
            </a:graphic>
          </wp:inline>
        </w:drawing>
      </w:r>
    </w:p>
    <w:p w:rsidR="00A00819" w:rsidRPr="00B07B49" w:rsidRDefault="00A00819" w:rsidP="00A00819">
      <w:pPr>
        <w:jc w:val="center"/>
        <w:rPr>
          <w:rFonts w:ascii="Arial" w:hAnsi="Arial" w:cs="Arial"/>
        </w:rPr>
      </w:pPr>
      <w:r>
        <w:rPr>
          <w:rFonts w:ascii="Arial" w:hAnsi="Arial" w:cs="Arial"/>
        </w:rPr>
        <w:t>Crater Lake</w:t>
      </w:r>
    </w:p>
    <w:tbl>
      <w:tblPr>
        <w:tblW w:w="6750" w:type="dxa"/>
        <w:tblCellSpacing w:w="15" w:type="dxa"/>
        <w:tblCellMar>
          <w:left w:w="0" w:type="dxa"/>
          <w:right w:w="0" w:type="dxa"/>
        </w:tblCellMar>
        <w:tblLook w:val="04A0" w:firstRow="1" w:lastRow="0" w:firstColumn="1" w:lastColumn="0" w:noHBand="0" w:noVBand="1"/>
      </w:tblPr>
      <w:tblGrid>
        <w:gridCol w:w="6750"/>
      </w:tblGrid>
      <w:tr w:rsidR="00D07B97" w:rsidRPr="00D07B97" w:rsidTr="00D07B97">
        <w:trPr>
          <w:tblCellSpacing w:w="15" w:type="dxa"/>
        </w:trPr>
        <w:tc>
          <w:tcPr>
            <w:tcW w:w="5000" w:type="pct"/>
            <w:vAlign w:val="center"/>
            <w:hideMark/>
          </w:tcPr>
          <w:p w:rsidR="00D07B97" w:rsidRPr="00D07B97" w:rsidRDefault="00D07B97" w:rsidP="00D07B97">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lastRenderedPageBreak/>
              <w:drawing>
                <wp:inline distT="0" distB="0" distL="0" distR="0">
                  <wp:extent cx="3807460" cy="2258695"/>
                  <wp:effectExtent l="19050" t="0" r="2540" b="0"/>
                  <wp:docPr id="83" name="Picture 83" descr="Schematic representation of a cinder 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chematic representation of a cinder cone"/>
                          <pic:cNvPicPr>
                            <a:picLocks noChangeAspect="1" noChangeArrowheads="1"/>
                          </pic:cNvPicPr>
                        </pic:nvPicPr>
                        <pic:blipFill>
                          <a:blip r:embed="rId110"/>
                          <a:srcRect/>
                          <a:stretch>
                            <a:fillRect/>
                          </a:stretch>
                        </pic:blipFill>
                        <pic:spPr bwMode="auto">
                          <a:xfrm>
                            <a:off x="0" y="0"/>
                            <a:ext cx="3807460" cy="2258695"/>
                          </a:xfrm>
                          <a:prstGeom prst="rect">
                            <a:avLst/>
                          </a:prstGeom>
                          <a:noFill/>
                          <a:ln w="9525">
                            <a:noFill/>
                            <a:miter lim="800000"/>
                            <a:headEnd/>
                            <a:tailEnd/>
                          </a:ln>
                        </pic:spPr>
                      </pic:pic>
                    </a:graphicData>
                  </a:graphic>
                </wp:inline>
              </w:drawing>
            </w:r>
          </w:p>
        </w:tc>
      </w:tr>
      <w:tr w:rsidR="00D07B97" w:rsidRPr="00D07B97" w:rsidTr="00D07B97">
        <w:trPr>
          <w:tblCellSpacing w:w="15" w:type="dxa"/>
        </w:trPr>
        <w:tc>
          <w:tcPr>
            <w:tcW w:w="5000" w:type="pct"/>
            <w:vAlign w:val="center"/>
            <w:hideMark/>
          </w:tcPr>
          <w:p w:rsidR="00D07B97" w:rsidRPr="00D07B97" w:rsidRDefault="00D07B97" w:rsidP="00D07B97">
            <w:pPr>
              <w:spacing w:before="100" w:beforeAutospacing="1" w:after="100" w:afterAutospacing="1" w:line="240" w:lineRule="auto"/>
              <w:jc w:val="center"/>
              <w:rPr>
                <w:rFonts w:ascii="Times New Roman" w:eastAsia="Times New Roman" w:hAnsi="Times New Roman" w:cs="Times New Roman"/>
                <w:sz w:val="24"/>
                <w:szCs w:val="24"/>
              </w:rPr>
            </w:pPr>
            <w:r w:rsidRPr="00D07B97">
              <w:rPr>
                <w:rFonts w:ascii="Times New Roman" w:eastAsia="Times New Roman" w:hAnsi="Times New Roman" w:cs="Times New Roman"/>
                <w:sz w:val="24"/>
                <w:szCs w:val="24"/>
              </w:rPr>
              <w:t> Schematic representation of the internal structure of a typical cinder cone</w:t>
            </w:r>
          </w:p>
        </w:tc>
      </w:tr>
    </w:tbl>
    <w:p w:rsidR="00A00819" w:rsidRDefault="00A00819" w:rsidP="00A00819">
      <w:pPr>
        <w:jc w:val="both"/>
        <w:rPr>
          <w:rFonts w:ascii="Arial" w:hAnsi="Arial" w:cs="Arial"/>
          <w:b/>
        </w:rPr>
      </w:pPr>
    </w:p>
    <w:p w:rsidR="00A00819" w:rsidRDefault="00A00819" w:rsidP="00A00819">
      <w:pPr>
        <w:jc w:val="both"/>
        <w:rPr>
          <w:rFonts w:ascii="Arial" w:hAnsi="Arial" w:cs="Arial"/>
        </w:rPr>
      </w:pPr>
      <w:r w:rsidRPr="00F237BD">
        <w:rPr>
          <w:rFonts w:ascii="Arial" w:hAnsi="Arial" w:cs="Arial"/>
          <w:b/>
        </w:rPr>
        <w:t>Shield volcanoes</w:t>
      </w:r>
      <w:r w:rsidRPr="00B07B49">
        <w:rPr>
          <w:rFonts w:ascii="Arial" w:hAnsi="Arial" w:cs="Arial"/>
        </w:rPr>
        <w:t xml:space="preserve"> are broad flat volcanoes with a slope angle of only 2 to 10 degrees, often with a large caldera in the centre. The shield volcano indicates relatively high fluidity of the magma and is hence commonly formed by basic magma. The famous volcano Mauna Loa on Hawaii is the largest active shield volcano of the world.</w:t>
      </w:r>
    </w:p>
    <w:p w:rsidR="00A00819" w:rsidRDefault="00E004F4" w:rsidP="00A00819">
      <w:pPr>
        <w:jc w:val="both"/>
        <w:rPr>
          <w:rFonts w:ascii="Arial" w:hAnsi="Arial" w:cs="Arial"/>
        </w:rPr>
      </w:pPr>
      <w:r w:rsidRPr="00E004F4">
        <w:rPr>
          <w:rFonts w:ascii="Arial" w:hAnsi="Arial" w:cs="Arial"/>
        </w:rPr>
        <w:object w:dxaOrig="7191" w:dyaOrig="5399">
          <v:shape id="_x0000_i1037" type="#_x0000_t75" style="width:250pt;height:187.5pt" o:ole="">
            <v:imagedata r:id="rId111" o:title=""/>
          </v:shape>
          <o:OLEObject Type="Embed" ProgID="PowerPoint.Slide.12" ShapeID="_x0000_i1037" DrawAspect="Content" ObjectID="_1586966946" r:id="rId112"/>
        </w:object>
      </w:r>
    </w:p>
    <w:p w:rsidR="00A00819" w:rsidRDefault="00A00819" w:rsidP="00A00819">
      <w:pPr>
        <w:jc w:val="both"/>
        <w:rPr>
          <w:rFonts w:ascii="Arial" w:hAnsi="Arial" w:cs="Arial"/>
        </w:rPr>
      </w:pPr>
    </w:p>
    <w:p w:rsidR="00A00819" w:rsidRDefault="00A00819" w:rsidP="00A00819">
      <w:pPr>
        <w:jc w:val="both"/>
        <w:rPr>
          <w:rFonts w:ascii="Arial" w:hAnsi="Arial" w:cs="Arial"/>
        </w:rPr>
      </w:pPr>
      <w:r w:rsidRPr="00911C26">
        <w:rPr>
          <w:rFonts w:ascii="Arial" w:hAnsi="Arial" w:cs="Arial"/>
          <w:noProof/>
          <w:lang w:val="en-US" w:eastAsia="en-US"/>
        </w:rPr>
        <w:drawing>
          <wp:inline distT="0" distB="0" distL="0" distR="0">
            <wp:extent cx="3085811" cy="1487606"/>
            <wp:effectExtent l="19050" t="0" r="289" b="0"/>
            <wp:docPr id="7149" name="Picture 9" descr="Fig 8.jpg"/>
            <wp:cNvGraphicFramePr/>
            <a:graphic xmlns:a="http://schemas.openxmlformats.org/drawingml/2006/main">
              <a:graphicData uri="http://schemas.openxmlformats.org/drawingml/2006/picture">
                <pic:pic xmlns:pic="http://schemas.openxmlformats.org/drawingml/2006/picture">
                  <pic:nvPicPr>
                    <pic:cNvPr id="2" name="Picture 1" descr="Fig 8.jpg"/>
                    <pic:cNvPicPr>
                      <a:picLocks noChangeAspect="1"/>
                    </pic:cNvPicPr>
                  </pic:nvPicPr>
                  <pic:blipFill>
                    <a:blip r:embed="rId113" cstate="print"/>
                    <a:stretch>
                      <a:fillRect/>
                    </a:stretch>
                  </pic:blipFill>
                  <pic:spPr>
                    <a:xfrm>
                      <a:off x="0" y="0"/>
                      <a:ext cx="3087242" cy="1488296"/>
                    </a:xfrm>
                    <a:prstGeom prst="rect">
                      <a:avLst/>
                    </a:prstGeom>
                  </pic:spPr>
                </pic:pic>
              </a:graphicData>
            </a:graphic>
          </wp:inline>
        </w:drawing>
      </w:r>
      <w:r w:rsidR="00752C4E" w:rsidRPr="00752C4E">
        <w:rPr>
          <w:rFonts w:ascii="Arial" w:hAnsi="Arial" w:cs="Arial"/>
          <w:noProof/>
        </w:rPr>
        <w:t xml:space="preserve"> </w:t>
      </w:r>
      <w:r w:rsidR="00752C4E" w:rsidRPr="00752C4E">
        <w:rPr>
          <w:rFonts w:ascii="Arial" w:hAnsi="Arial" w:cs="Arial"/>
          <w:noProof/>
          <w:lang w:val="en-US" w:eastAsia="en-US"/>
        </w:rPr>
        <w:drawing>
          <wp:inline distT="0" distB="0" distL="0" distR="0">
            <wp:extent cx="2123648" cy="1616410"/>
            <wp:effectExtent l="19050" t="0" r="0" b="0"/>
            <wp:docPr id="7165" name="Picture 45"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a:blip r:embed="rId114" cstate="print"/>
                    <a:srcRect l="1318" b="7692"/>
                    <a:stretch>
                      <a:fillRect/>
                    </a:stretch>
                  </pic:blipFill>
                  <pic:spPr>
                    <a:xfrm>
                      <a:off x="0" y="0"/>
                      <a:ext cx="2137252" cy="1626765"/>
                    </a:xfrm>
                    <a:prstGeom prst="rect">
                      <a:avLst/>
                    </a:prstGeom>
                  </pic:spPr>
                </pic:pic>
              </a:graphicData>
            </a:graphic>
          </wp:inline>
        </w:drawing>
      </w:r>
    </w:p>
    <w:p w:rsidR="00A00819" w:rsidRDefault="00A00819" w:rsidP="00A00819">
      <w:pPr>
        <w:jc w:val="both"/>
        <w:rPr>
          <w:rFonts w:ascii="Arial" w:hAnsi="Arial" w:cs="Arial"/>
        </w:rPr>
      </w:pPr>
    </w:p>
    <w:p w:rsidR="00A00819" w:rsidRDefault="00A00819" w:rsidP="00752C4E">
      <w:pPr>
        <w:rPr>
          <w:rFonts w:ascii="Arial" w:hAnsi="Arial" w:cs="Arial"/>
        </w:rPr>
      </w:pPr>
    </w:p>
    <w:p w:rsidR="00A00819" w:rsidRDefault="00A00819" w:rsidP="00A00819">
      <w:pPr>
        <w:jc w:val="both"/>
        <w:rPr>
          <w:rFonts w:ascii="Arial" w:hAnsi="Arial" w:cs="Arial"/>
        </w:rPr>
      </w:pPr>
    </w:p>
    <w:p w:rsidR="00A00819" w:rsidRDefault="00A00819" w:rsidP="00A00819">
      <w:pPr>
        <w:jc w:val="center"/>
        <w:rPr>
          <w:rFonts w:ascii="Arial" w:hAnsi="Arial" w:cs="Arial"/>
        </w:rPr>
      </w:pPr>
      <w:r w:rsidRPr="00490CA7">
        <w:rPr>
          <w:rFonts w:ascii="Arial" w:hAnsi="Arial" w:cs="Arial"/>
          <w:noProof/>
          <w:lang w:val="en-US" w:eastAsia="en-US"/>
        </w:rPr>
        <w:drawing>
          <wp:inline distT="0" distB="0" distL="0" distR="0">
            <wp:extent cx="3135326" cy="1446663"/>
            <wp:effectExtent l="19050" t="0" r="7924" b="0"/>
            <wp:docPr id="7151" name="Picture 53" descr="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jpg"/>
                    <pic:cNvPicPr/>
                  </pic:nvPicPr>
                  <pic:blipFill>
                    <a:blip r:embed="rId115" cstate="print"/>
                    <a:stretch>
                      <a:fillRect/>
                    </a:stretch>
                  </pic:blipFill>
                  <pic:spPr>
                    <a:xfrm>
                      <a:off x="0" y="0"/>
                      <a:ext cx="3135326" cy="1446663"/>
                    </a:xfrm>
                    <a:prstGeom prst="rect">
                      <a:avLst/>
                    </a:prstGeom>
                  </pic:spPr>
                </pic:pic>
              </a:graphicData>
            </a:graphic>
          </wp:inline>
        </w:drawing>
      </w:r>
    </w:p>
    <w:p w:rsidR="00752C4E" w:rsidRDefault="00752C4E" w:rsidP="00752C4E">
      <w:pPr>
        <w:jc w:val="center"/>
        <w:rPr>
          <w:rFonts w:ascii="Arial" w:hAnsi="Arial" w:cs="Arial"/>
        </w:rPr>
      </w:pPr>
      <w:r>
        <w:rPr>
          <w:rFonts w:ascii="Arial" w:hAnsi="Arial" w:cs="Arial"/>
        </w:rPr>
        <w:t>Shield Volcano</w:t>
      </w:r>
    </w:p>
    <w:p w:rsidR="00752C4E" w:rsidRDefault="00752C4E" w:rsidP="00A00819">
      <w:pPr>
        <w:jc w:val="center"/>
        <w:rPr>
          <w:rFonts w:ascii="Arial" w:hAnsi="Arial" w:cs="Arial"/>
        </w:rPr>
      </w:pPr>
    </w:p>
    <w:p w:rsidR="00752C4E" w:rsidRDefault="00752C4E" w:rsidP="00A00819">
      <w:pPr>
        <w:jc w:val="center"/>
        <w:rPr>
          <w:rFonts w:ascii="Arial" w:hAnsi="Arial" w:cs="Arial"/>
        </w:rPr>
      </w:pPr>
    </w:p>
    <w:p w:rsidR="00A00819" w:rsidRDefault="00A00819" w:rsidP="00A00819">
      <w:pPr>
        <w:jc w:val="center"/>
        <w:rPr>
          <w:rFonts w:ascii="Arial" w:hAnsi="Arial" w:cs="Arial"/>
        </w:rPr>
      </w:pPr>
    </w:p>
    <w:p w:rsidR="00A00819" w:rsidRDefault="00A00819" w:rsidP="00A00819">
      <w:pPr>
        <w:jc w:val="center"/>
        <w:rPr>
          <w:rFonts w:ascii="Arial" w:hAnsi="Arial" w:cs="Arial"/>
        </w:rPr>
      </w:pPr>
    </w:p>
    <w:p w:rsidR="00A00819" w:rsidRPr="00B07B49" w:rsidRDefault="00A00819" w:rsidP="00A00819">
      <w:pPr>
        <w:jc w:val="center"/>
        <w:rPr>
          <w:rFonts w:ascii="Arial" w:hAnsi="Arial" w:cs="Arial"/>
        </w:rPr>
      </w:pPr>
    </w:p>
    <w:p w:rsidR="00A00819" w:rsidRDefault="00A00819" w:rsidP="00A00819">
      <w:pPr>
        <w:jc w:val="both"/>
        <w:rPr>
          <w:rFonts w:ascii="Arial" w:hAnsi="Arial" w:cs="Arial"/>
        </w:rPr>
      </w:pPr>
      <w:r w:rsidRPr="00F237BD">
        <w:rPr>
          <w:rFonts w:ascii="Arial" w:hAnsi="Arial" w:cs="Arial"/>
          <w:b/>
        </w:rPr>
        <w:t xml:space="preserve"> Composite or stratiform volcanoes</w:t>
      </w:r>
      <w:r w:rsidRPr="00B07B49">
        <w:rPr>
          <w:rFonts w:ascii="Arial" w:hAnsi="Arial" w:cs="Arial"/>
        </w:rPr>
        <w:t xml:space="preserve"> on the other hand are steeply sloping volcanoes around a narrow central vent, produced by less fluid material. Usually this is a combination of acid fluid lava and solid volcanic material called </w:t>
      </w:r>
      <w:r w:rsidRPr="00F237BD">
        <w:rPr>
          <w:rFonts w:ascii="Arial" w:hAnsi="Arial" w:cs="Arial"/>
          <w:b/>
        </w:rPr>
        <w:t>pyroclastic</w:t>
      </w:r>
      <w:r w:rsidRPr="00B07B49">
        <w:rPr>
          <w:rFonts w:ascii="Arial" w:hAnsi="Arial" w:cs="Arial"/>
        </w:rPr>
        <w:t xml:space="preserve"> or </w:t>
      </w:r>
      <w:r w:rsidRPr="00F237BD">
        <w:rPr>
          <w:rFonts w:ascii="Arial" w:hAnsi="Arial" w:cs="Arial"/>
          <w:b/>
        </w:rPr>
        <w:t>volcaniclastic material</w:t>
      </w:r>
      <w:r w:rsidRPr="00B07B49">
        <w:rPr>
          <w:rFonts w:ascii="Arial" w:hAnsi="Arial" w:cs="Arial"/>
        </w:rPr>
        <w:t>.</w:t>
      </w:r>
    </w:p>
    <w:p w:rsidR="00A00819" w:rsidRDefault="00A00819" w:rsidP="00A00819">
      <w:pPr>
        <w:jc w:val="both"/>
        <w:rPr>
          <w:rFonts w:ascii="Arial" w:hAnsi="Arial" w:cs="Arial"/>
        </w:rPr>
      </w:pPr>
    </w:p>
    <w:p w:rsidR="00A00819" w:rsidRDefault="00A00819" w:rsidP="00A00819">
      <w:pPr>
        <w:jc w:val="both"/>
        <w:rPr>
          <w:rFonts w:ascii="Arial" w:hAnsi="Arial" w:cs="Arial"/>
        </w:rPr>
      </w:pPr>
      <w:r w:rsidRPr="00412465">
        <w:rPr>
          <w:rFonts w:ascii="Arial" w:hAnsi="Arial" w:cs="Arial"/>
          <w:noProof/>
          <w:lang w:val="en-US" w:eastAsia="en-US"/>
        </w:rPr>
        <w:drawing>
          <wp:inline distT="0" distB="0" distL="0" distR="0">
            <wp:extent cx="2724150" cy="2490716"/>
            <wp:effectExtent l="19050" t="0" r="0" b="0"/>
            <wp:docPr id="7152" name="Picture 29"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116" cstate="print"/>
                    <a:stretch>
                      <a:fillRect/>
                    </a:stretch>
                  </pic:blipFill>
                  <pic:spPr>
                    <a:xfrm>
                      <a:off x="0" y="0"/>
                      <a:ext cx="2732451" cy="2498306"/>
                    </a:xfrm>
                    <a:prstGeom prst="rect">
                      <a:avLst/>
                    </a:prstGeom>
                  </pic:spPr>
                </pic:pic>
              </a:graphicData>
            </a:graphic>
          </wp:inline>
        </w:drawing>
      </w:r>
      <w:r w:rsidRPr="00412465">
        <w:rPr>
          <w:rFonts w:ascii="Arial" w:hAnsi="Arial" w:cs="Arial"/>
          <w:noProof/>
          <w:lang w:val="en-US" w:eastAsia="en-US"/>
        </w:rPr>
        <w:drawing>
          <wp:inline distT="0" distB="0" distL="0" distR="0">
            <wp:extent cx="2203765" cy="2490716"/>
            <wp:effectExtent l="19050" t="0" r="6035" b="0"/>
            <wp:docPr id="7153" name="Picture 2503"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117" cstate="print"/>
                    <a:srcRect r="3514"/>
                    <a:stretch>
                      <a:fillRect/>
                    </a:stretch>
                  </pic:blipFill>
                  <pic:spPr>
                    <a:xfrm>
                      <a:off x="0" y="0"/>
                      <a:ext cx="2215378" cy="2503841"/>
                    </a:xfrm>
                    <a:prstGeom prst="rect">
                      <a:avLst/>
                    </a:prstGeom>
                  </pic:spPr>
                </pic:pic>
              </a:graphicData>
            </a:graphic>
          </wp:inline>
        </w:drawing>
      </w:r>
    </w:p>
    <w:p w:rsidR="00A00819" w:rsidRDefault="00A00819" w:rsidP="00A00819">
      <w:pPr>
        <w:jc w:val="center"/>
        <w:rPr>
          <w:rFonts w:ascii="Arial" w:hAnsi="Arial" w:cs="Arial"/>
        </w:rPr>
      </w:pPr>
      <w:r w:rsidRPr="00F237BD">
        <w:rPr>
          <w:rFonts w:ascii="Arial" w:hAnsi="Arial" w:cs="Arial"/>
          <w:b/>
        </w:rPr>
        <w:t>Composite or stratiform volcanoes</w:t>
      </w:r>
    </w:p>
    <w:p w:rsidR="00A00819" w:rsidRDefault="00A00819" w:rsidP="00A00819">
      <w:pPr>
        <w:jc w:val="both"/>
        <w:rPr>
          <w:rFonts w:ascii="Arial" w:hAnsi="Arial" w:cs="Arial"/>
        </w:rPr>
      </w:pPr>
    </w:p>
    <w:p w:rsidR="00A00819" w:rsidRDefault="00A00819" w:rsidP="00A00819">
      <w:pPr>
        <w:jc w:val="both"/>
        <w:rPr>
          <w:rFonts w:ascii="Arial" w:hAnsi="Arial" w:cs="Arial"/>
        </w:rPr>
      </w:pPr>
      <w:r w:rsidRPr="00911C26">
        <w:rPr>
          <w:rFonts w:ascii="Arial" w:hAnsi="Arial" w:cs="Arial"/>
          <w:noProof/>
          <w:lang w:val="en-US" w:eastAsia="en-US"/>
        </w:rPr>
        <w:lastRenderedPageBreak/>
        <w:drawing>
          <wp:inline distT="0" distB="0" distL="0" distR="0">
            <wp:extent cx="5943600" cy="4150360"/>
            <wp:effectExtent l="19050" t="0" r="0" b="0"/>
            <wp:docPr id="7154" name="Picture 10" descr="Fig 9.jpg"/>
            <wp:cNvGraphicFramePr/>
            <a:graphic xmlns:a="http://schemas.openxmlformats.org/drawingml/2006/main">
              <a:graphicData uri="http://schemas.openxmlformats.org/drawingml/2006/picture">
                <pic:pic xmlns:pic="http://schemas.openxmlformats.org/drawingml/2006/picture">
                  <pic:nvPicPr>
                    <pic:cNvPr id="2" name="Picture 1" descr="Fig 9.jpg"/>
                    <pic:cNvPicPr>
                      <a:picLocks noChangeAspect="1"/>
                    </pic:cNvPicPr>
                  </pic:nvPicPr>
                  <pic:blipFill>
                    <a:blip r:embed="rId118" cstate="print"/>
                    <a:stretch>
                      <a:fillRect/>
                    </a:stretch>
                  </pic:blipFill>
                  <pic:spPr>
                    <a:xfrm>
                      <a:off x="0" y="0"/>
                      <a:ext cx="5943600" cy="4150360"/>
                    </a:xfrm>
                    <a:prstGeom prst="rect">
                      <a:avLst/>
                    </a:prstGeom>
                  </pic:spPr>
                </pic:pic>
              </a:graphicData>
            </a:graphic>
          </wp:inline>
        </w:drawing>
      </w:r>
    </w:p>
    <w:p w:rsidR="00D07B97" w:rsidRDefault="00B12185" w:rsidP="00A00819">
      <w:pPr>
        <w:jc w:val="both"/>
        <w:rPr>
          <w:color w:val="000000"/>
          <w:sz w:val="36"/>
          <w:szCs w:val="36"/>
        </w:rPr>
      </w:pPr>
      <w:hyperlink r:id="rId119" w:history="1">
        <w:r w:rsidR="00D07B97">
          <w:rPr>
            <w:rStyle w:val="Hyperlink"/>
            <w:sz w:val="36"/>
            <w:szCs w:val="36"/>
          </w:rPr>
          <w:t>Composite volcanoes</w:t>
        </w:r>
      </w:hyperlink>
      <w:r w:rsidR="00D07B97">
        <w:rPr>
          <w:color w:val="000000"/>
          <w:sz w:val="36"/>
          <w:szCs w:val="36"/>
        </w:rPr>
        <w:t xml:space="preserve"> are constructed from multiple </w:t>
      </w:r>
      <w:hyperlink r:id="rId120" w:history="1">
        <w:r w:rsidR="00D07B97">
          <w:rPr>
            <w:rStyle w:val="Hyperlink"/>
            <w:sz w:val="36"/>
            <w:szCs w:val="36"/>
          </w:rPr>
          <w:t>eruptions</w:t>
        </w:r>
      </w:hyperlink>
      <w:r w:rsidR="00D07B97">
        <w:rPr>
          <w:color w:val="000000"/>
          <w:sz w:val="36"/>
          <w:szCs w:val="36"/>
        </w:rPr>
        <w:t xml:space="preserve">, sometimes recurring over hundreds of thousands of years, sometimes over a few hundred. </w:t>
      </w:r>
      <w:hyperlink r:id="rId121" w:history="1">
        <w:r w:rsidR="00D07B97">
          <w:rPr>
            <w:rStyle w:val="Hyperlink"/>
            <w:sz w:val="36"/>
            <w:szCs w:val="36"/>
          </w:rPr>
          <w:t>Andesite</w:t>
        </w:r>
      </w:hyperlink>
      <w:r w:rsidR="00D07B97">
        <w:rPr>
          <w:color w:val="000000"/>
          <w:sz w:val="36"/>
          <w:szCs w:val="36"/>
        </w:rPr>
        <w:t xml:space="preserve"> magma, the most common but not the only magma type forming composite cones, produces lava more brittle than </w:t>
      </w:r>
      <w:hyperlink r:id="rId122" w:history="1">
        <w:r w:rsidR="00D07B97">
          <w:rPr>
            <w:rStyle w:val="Hyperlink"/>
            <w:sz w:val="36"/>
            <w:szCs w:val="36"/>
          </w:rPr>
          <w:t>basaltic lava</w:t>
        </w:r>
      </w:hyperlink>
      <w:r w:rsidR="00D07B97">
        <w:rPr>
          <w:color w:val="000000"/>
          <w:sz w:val="36"/>
          <w:szCs w:val="36"/>
        </w:rPr>
        <w:t xml:space="preserve"> because of its higher viscosity. Although andesitic composite cones are constructed dominantly of fragmental debris, some of the magma intrudes the cones as </w:t>
      </w:r>
      <w:hyperlink r:id="rId123" w:history="1">
        <w:r w:rsidR="00D07B97">
          <w:rPr>
            <w:rStyle w:val="Hyperlink"/>
            <w:sz w:val="36"/>
            <w:szCs w:val="36"/>
          </w:rPr>
          <w:t>dike</w:t>
        </w:r>
      </w:hyperlink>
      <w:r w:rsidR="00D07B97">
        <w:rPr>
          <w:color w:val="000000"/>
          <w:sz w:val="36"/>
          <w:szCs w:val="36"/>
        </w:rPr>
        <w:t xml:space="preserve"> or sills. In this way, multiple intrusive events build a structural framework that knits together the voluminous accumulation of volcanic rubble, which can stand higher than cones composed solely of fragmental material. Composite cones can grow to such heights that their slopes become unstable and susceptible to collapse from the pull of gravity. Famous </w:t>
      </w:r>
      <w:r w:rsidR="00D07B97">
        <w:rPr>
          <w:color w:val="000000"/>
          <w:sz w:val="36"/>
          <w:szCs w:val="36"/>
        </w:rPr>
        <w:lastRenderedPageBreak/>
        <w:t>examples of composite cones are Mayon Volcano Philippines, Mount Fuji in Japan, and Mount Rainier, Washington, U.S.A. Some composite volcanoes attain two to three thousandmeters in height above their bases. Most composite volcanoes occur in chains and are separated by several tens of kilometers. There are numerous composite volcano chains on earth, notably around the Pacific rim, known as the "Rim of Fire</w:t>
      </w:r>
    </w:p>
    <w:p w:rsidR="00D07B97" w:rsidRDefault="00D07B97" w:rsidP="00D07B97">
      <w:pPr>
        <w:jc w:val="center"/>
        <w:rPr>
          <w:rFonts w:ascii="Arial" w:hAnsi="Arial" w:cs="Arial"/>
        </w:rPr>
      </w:pPr>
      <w:r>
        <w:rPr>
          <w:noProof/>
          <w:lang w:val="en-US" w:eastAsia="en-US"/>
        </w:rPr>
        <w:drawing>
          <wp:inline distT="0" distB="0" distL="0" distR="0">
            <wp:extent cx="3015927" cy="1899131"/>
            <wp:effectExtent l="19050" t="0" r="0" b="0"/>
            <wp:docPr id="35" name="Picture 80" descr="https://web.uvic.ca/%7Emroth/438/VOLCANO/augus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web.uvic.ca/%7Emroth/438/VOLCANO/august2.gif"/>
                    <pic:cNvPicPr>
                      <a:picLocks noChangeAspect="1" noChangeArrowheads="1"/>
                    </pic:cNvPicPr>
                  </pic:nvPicPr>
                  <pic:blipFill>
                    <a:blip r:embed="rId124"/>
                    <a:srcRect/>
                    <a:stretch>
                      <a:fillRect/>
                    </a:stretch>
                  </pic:blipFill>
                  <pic:spPr bwMode="auto">
                    <a:xfrm>
                      <a:off x="0" y="0"/>
                      <a:ext cx="3019450" cy="1901349"/>
                    </a:xfrm>
                    <a:prstGeom prst="rect">
                      <a:avLst/>
                    </a:prstGeom>
                    <a:noFill/>
                    <a:ln w="9525">
                      <a:noFill/>
                      <a:miter lim="800000"/>
                      <a:headEnd/>
                      <a:tailEnd/>
                    </a:ln>
                  </pic:spPr>
                </pic:pic>
              </a:graphicData>
            </a:graphic>
          </wp:inline>
        </w:drawing>
      </w:r>
    </w:p>
    <w:p w:rsidR="00D07B97" w:rsidRDefault="00B12185" w:rsidP="00D07B97">
      <w:pPr>
        <w:pStyle w:val="NormalWeb"/>
      </w:pPr>
      <w:hyperlink r:id="rId125" w:history="1">
        <w:r w:rsidR="00D07B97">
          <w:rPr>
            <w:rStyle w:val="Hyperlink"/>
            <w:sz w:val="36"/>
            <w:szCs w:val="36"/>
          </w:rPr>
          <w:t>Shield volcanoes</w:t>
        </w:r>
      </w:hyperlink>
      <w:r w:rsidR="00D07B97">
        <w:rPr>
          <w:color w:val="000000"/>
          <w:sz w:val="36"/>
          <w:szCs w:val="36"/>
        </w:rPr>
        <w:t xml:space="preserve"> are large volcanic forms with broad summit areas and low-sloping sides (shield shape) because the extruded products are mainly low viscosity </w:t>
      </w:r>
      <w:hyperlink r:id="rId126" w:history="1">
        <w:r w:rsidR="00D07B97">
          <w:rPr>
            <w:rStyle w:val="Hyperlink"/>
            <w:sz w:val="36"/>
            <w:szCs w:val="36"/>
          </w:rPr>
          <w:t>basaltic</w:t>
        </w:r>
      </w:hyperlink>
      <w:r w:rsidR="00D07B97">
        <w:rPr>
          <w:color w:val="000000"/>
          <w:sz w:val="36"/>
          <w:szCs w:val="36"/>
        </w:rPr>
        <w:t xml:space="preserve"> lava flows. A good example of a shield volcano is the Island of Hawaii (the "Big Island"). The Big Island is formed of five coalesced volcanoes of successively younger ages, the older ones apparently </w:t>
      </w:r>
      <w:hyperlink r:id="rId127" w:history="1">
        <w:r w:rsidR="00D07B97">
          <w:rPr>
            <w:rStyle w:val="Hyperlink"/>
            <w:sz w:val="36"/>
            <w:szCs w:val="36"/>
          </w:rPr>
          <w:t>extinct</w:t>
        </w:r>
      </w:hyperlink>
      <w:r w:rsidR="00D07B97">
        <w:rPr>
          <w:color w:val="000000"/>
          <w:sz w:val="36"/>
          <w:szCs w:val="36"/>
        </w:rPr>
        <w:t>.</w:t>
      </w:r>
    </w:p>
    <w:p w:rsidR="00D07B97" w:rsidRDefault="00D07B97" w:rsidP="00D07B97">
      <w:pPr>
        <w:pStyle w:val="NormalWeb"/>
      </w:pPr>
      <w:r>
        <w:rPr>
          <w:color w:val="000000"/>
          <w:sz w:val="36"/>
          <w:szCs w:val="36"/>
        </w:rPr>
        <w:t xml:space="preserve">Mauna Loa, one of the main volcanoes, has a higher elevation than any mountain on Earth -- 9090 meters (30,000 feet) from the floor of the ocean to its highest peak. Shield volcanoes have summit </w:t>
      </w:r>
      <w:hyperlink r:id="rId128" w:history="1">
        <w:r>
          <w:rPr>
            <w:rStyle w:val="Hyperlink"/>
            <w:sz w:val="36"/>
            <w:szCs w:val="36"/>
          </w:rPr>
          <w:t>calderas</w:t>
        </w:r>
      </w:hyperlink>
      <w:r>
        <w:rPr>
          <w:color w:val="000000"/>
          <w:sz w:val="36"/>
          <w:szCs w:val="36"/>
        </w:rPr>
        <w:t xml:space="preserve"> formed by piston-like subsidence. Subsidence occurs when large volumes of lava are emptied from underground </w:t>
      </w:r>
      <w:hyperlink r:id="rId129" w:history="1">
        <w:r>
          <w:rPr>
            <w:rStyle w:val="Hyperlink"/>
            <w:sz w:val="36"/>
            <w:szCs w:val="36"/>
          </w:rPr>
          <w:t>conduits</w:t>
        </w:r>
      </w:hyperlink>
      <w:r>
        <w:rPr>
          <w:color w:val="000000"/>
          <w:sz w:val="36"/>
          <w:szCs w:val="36"/>
        </w:rPr>
        <w:t xml:space="preserve">; withdrawal of support leads to collapse. Many smaller pit craters also occur along </w:t>
      </w:r>
      <w:hyperlink r:id="rId130" w:history="1">
        <w:r>
          <w:rPr>
            <w:rStyle w:val="Hyperlink"/>
            <w:sz w:val="36"/>
            <w:szCs w:val="36"/>
          </w:rPr>
          <w:t>fissure</w:t>
        </w:r>
      </w:hyperlink>
      <w:r>
        <w:rPr>
          <w:color w:val="000000"/>
          <w:sz w:val="36"/>
          <w:szCs w:val="36"/>
        </w:rPr>
        <w:t xml:space="preserve"> </w:t>
      </w:r>
      <w:r>
        <w:rPr>
          <w:color w:val="000000"/>
          <w:sz w:val="36"/>
          <w:szCs w:val="36"/>
        </w:rPr>
        <w:lastRenderedPageBreak/>
        <w:t>zones on the flanks of the volcanoes. These form by collapse due to withdrawal of magma along conduits</w:t>
      </w:r>
    </w:p>
    <w:p w:rsidR="00D07B97" w:rsidRPr="0078436B" w:rsidRDefault="00D07B97" w:rsidP="00D07B97">
      <w:pPr>
        <w:jc w:val="center"/>
        <w:rPr>
          <w:rFonts w:ascii="Arial" w:hAnsi="Arial" w:cs="Arial"/>
        </w:rPr>
      </w:pPr>
    </w:p>
    <w:p w:rsidR="00A00819" w:rsidRPr="00B07B49" w:rsidRDefault="00A00819" w:rsidP="00A00819">
      <w:pPr>
        <w:jc w:val="both"/>
        <w:rPr>
          <w:rFonts w:ascii="Arial" w:hAnsi="Arial" w:cs="Arial"/>
          <w:b/>
        </w:rPr>
      </w:pPr>
      <w:r w:rsidRPr="00B07B49">
        <w:rPr>
          <w:rFonts w:ascii="Arial" w:hAnsi="Arial" w:cs="Arial"/>
          <w:b/>
        </w:rPr>
        <w:t>PYROCLASTIC ROCKS</w:t>
      </w:r>
    </w:p>
    <w:p w:rsidR="00A00819" w:rsidRPr="00B07B49" w:rsidRDefault="00A00819" w:rsidP="00A00819">
      <w:pPr>
        <w:jc w:val="both"/>
        <w:rPr>
          <w:rFonts w:ascii="Arial" w:hAnsi="Arial" w:cs="Arial"/>
        </w:rPr>
      </w:pPr>
      <w:r w:rsidRPr="00F237BD">
        <w:rPr>
          <w:rFonts w:ascii="Arial" w:hAnsi="Arial" w:cs="Arial"/>
          <w:b/>
        </w:rPr>
        <w:t>Pyroclastic rocks</w:t>
      </w:r>
      <w:r w:rsidRPr="00B07B49">
        <w:rPr>
          <w:rFonts w:ascii="Arial" w:hAnsi="Arial" w:cs="Arial"/>
        </w:rPr>
        <w:t xml:space="preserve"> are rocks composed mainly of fragmental volcanic material produced during an eruption. Sometimes, this debris is indicated by the Latin term </w:t>
      </w:r>
      <w:r w:rsidRPr="00F237BD">
        <w:rPr>
          <w:rFonts w:ascii="Arial" w:hAnsi="Arial" w:cs="Arial"/>
          <w:b/>
        </w:rPr>
        <w:t xml:space="preserve">ejecta </w:t>
      </w:r>
      <w:r w:rsidRPr="00B07B49">
        <w:rPr>
          <w:rFonts w:ascii="Arial" w:hAnsi="Arial" w:cs="Arial"/>
        </w:rPr>
        <w:t xml:space="preserve">or Greek term </w:t>
      </w:r>
      <w:r w:rsidRPr="00F237BD">
        <w:rPr>
          <w:rFonts w:ascii="Arial" w:hAnsi="Arial" w:cs="Arial"/>
          <w:b/>
        </w:rPr>
        <w:t>tephra</w:t>
      </w:r>
      <w:r w:rsidRPr="00B07B49">
        <w:rPr>
          <w:rFonts w:ascii="Arial" w:hAnsi="Arial" w:cs="Arial"/>
        </w:rPr>
        <w:t xml:space="preserve"> (both meaning: “things thrown into the air”). The material can have a variety of origins such as rock fragments blown out of the vent, crystals which were floating in the magma, volcanic glass, pieces of country rock and so on. The ejected material is subdivided according to </w:t>
      </w:r>
      <w:r w:rsidRPr="00F237BD">
        <w:rPr>
          <w:rFonts w:ascii="Arial" w:hAnsi="Arial" w:cs="Arial"/>
          <w:b/>
        </w:rPr>
        <w:t>size</w:t>
      </w:r>
      <w:r w:rsidRPr="00B07B49">
        <w:rPr>
          <w:rFonts w:ascii="Arial" w:hAnsi="Arial" w:cs="Arial"/>
        </w:rPr>
        <w:t xml:space="preserve"> into:</w:t>
      </w:r>
    </w:p>
    <w:p w:rsidR="00A00819" w:rsidRPr="00F237BD" w:rsidRDefault="00A00819" w:rsidP="00A00819">
      <w:pPr>
        <w:pStyle w:val="NoSpacing"/>
        <w:rPr>
          <w:rFonts w:ascii="Arial" w:hAnsi="Arial" w:cs="Arial"/>
          <w:b/>
          <w:sz w:val="24"/>
          <w:szCs w:val="24"/>
        </w:rPr>
      </w:pPr>
      <w:r w:rsidRPr="00F237BD">
        <w:rPr>
          <w:rFonts w:ascii="Arial" w:hAnsi="Arial" w:cs="Arial"/>
          <w:b/>
          <w:sz w:val="24"/>
          <w:szCs w:val="24"/>
        </w:rPr>
        <w:t xml:space="preserve">Ash </w:t>
      </w:r>
      <w:r w:rsidRPr="00F237BD">
        <w:rPr>
          <w:rFonts w:ascii="Arial" w:hAnsi="Arial" w:cs="Arial"/>
          <w:b/>
          <w:sz w:val="24"/>
          <w:szCs w:val="24"/>
        </w:rPr>
        <w:tab/>
      </w:r>
      <w:r w:rsidRPr="00F237BD">
        <w:rPr>
          <w:rFonts w:ascii="Arial" w:hAnsi="Arial" w:cs="Arial"/>
          <w:b/>
          <w:sz w:val="24"/>
          <w:szCs w:val="24"/>
        </w:rPr>
        <w:tab/>
      </w:r>
      <w:r w:rsidRPr="00F237BD">
        <w:rPr>
          <w:rFonts w:ascii="Arial" w:hAnsi="Arial" w:cs="Arial"/>
          <w:sz w:val="24"/>
          <w:szCs w:val="24"/>
        </w:rPr>
        <w:t>less than 2 mm large</w:t>
      </w:r>
      <w:r w:rsidRPr="00F237BD">
        <w:rPr>
          <w:rFonts w:ascii="Arial" w:hAnsi="Arial" w:cs="Arial"/>
          <w:b/>
          <w:sz w:val="24"/>
          <w:szCs w:val="24"/>
        </w:rPr>
        <w:t xml:space="preserve"> </w:t>
      </w:r>
    </w:p>
    <w:p w:rsidR="00A00819" w:rsidRPr="00F237BD" w:rsidRDefault="00A00819" w:rsidP="00A00819">
      <w:pPr>
        <w:pStyle w:val="NoSpacing"/>
        <w:rPr>
          <w:rFonts w:ascii="Arial" w:hAnsi="Arial" w:cs="Arial"/>
          <w:b/>
          <w:sz w:val="24"/>
          <w:szCs w:val="24"/>
        </w:rPr>
      </w:pPr>
      <w:r w:rsidRPr="00F237BD">
        <w:rPr>
          <w:rFonts w:ascii="Arial" w:hAnsi="Arial" w:cs="Arial"/>
          <w:b/>
          <w:sz w:val="24"/>
          <w:szCs w:val="24"/>
        </w:rPr>
        <w:t xml:space="preserve">Lapilli </w:t>
      </w:r>
      <w:r w:rsidRPr="00F237BD">
        <w:rPr>
          <w:rFonts w:ascii="Arial" w:hAnsi="Arial" w:cs="Arial"/>
          <w:b/>
          <w:sz w:val="24"/>
          <w:szCs w:val="24"/>
        </w:rPr>
        <w:tab/>
      </w:r>
      <w:r w:rsidRPr="00F237BD">
        <w:rPr>
          <w:rFonts w:ascii="Arial" w:hAnsi="Arial" w:cs="Arial"/>
          <w:sz w:val="24"/>
          <w:szCs w:val="24"/>
        </w:rPr>
        <w:t>4 to 32 mm large</w:t>
      </w:r>
      <w:r w:rsidRPr="00F237BD">
        <w:rPr>
          <w:rFonts w:ascii="Arial" w:hAnsi="Arial" w:cs="Arial"/>
          <w:b/>
          <w:sz w:val="24"/>
          <w:szCs w:val="24"/>
        </w:rPr>
        <w:t xml:space="preserve"> </w:t>
      </w:r>
    </w:p>
    <w:p w:rsidR="00A00819" w:rsidRDefault="00A00819" w:rsidP="00A00819">
      <w:pPr>
        <w:pStyle w:val="NoSpacing"/>
        <w:rPr>
          <w:rFonts w:ascii="Arial" w:hAnsi="Arial" w:cs="Arial"/>
          <w:sz w:val="24"/>
          <w:szCs w:val="24"/>
        </w:rPr>
      </w:pPr>
      <w:r w:rsidRPr="00F237BD">
        <w:rPr>
          <w:rFonts w:ascii="Arial" w:hAnsi="Arial" w:cs="Arial"/>
          <w:b/>
          <w:sz w:val="24"/>
          <w:szCs w:val="24"/>
        </w:rPr>
        <w:t xml:space="preserve">Blocks </w:t>
      </w:r>
      <w:r w:rsidRPr="00F237BD">
        <w:rPr>
          <w:rFonts w:ascii="Arial" w:hAnsi="Arial" w:cs="Arial"/>
          <w:b/>
          <w:sz w:val="24"/>
          <w:szCs w:val="24"/>
        </w:rPr>
        <w:tab/>
      </w:r>
      <w:r w:rsidRPr="00F237BD">
        <w:rPr>
          <w:rFonts w:ascii="Arial" w:hAnsi="Arial" w:cs="Arial"/>
          <w:sz w:val="24"/>
          <w:szCs w:val="24"/>
        </w:rPr>
        <w:t xml:space="preserve">more than 32 mm large </w:t>
      </w:r>
    </w:p>
    <w:p w:rsidR="0078436B" w:rsidRDefault="0078436B" w:rsidP="0078436B">
      <w:pPr>
        <w:pStyle w:val="NoSpacing"/>
        <w:jc w:val="center"/>
      </w:pPr>
      <w:r w:rsidRPr="0078436B">
        <w:rPr>
          <w:lang w:val="en-GB"/>
        </w:rPr>
        <w:object w:dxaOrig="7191" w:dyaOrig="5399">
          <v:shape id="_x0000_i1038" type="#_x0000_t75" style="width:219.5pt;height:181.5pt" o:ole="">
            <v:imagedata r:id="rId131" o:title=""/>
          </v:shape>
          <o:OLEObject Type="Embed" ProgID="PowerPoint.Slide.12" ShapeID="_x0000_i1038" DrawAspect="Content" ObjectID="_1586966947" r:id="rId132"/>
        </w:object>
      </w:r>
      <w:r w:rsidRPr="0078436B">
        <w:rPr>
          <w:rFonts w:eastAsiaTheme="minorEastAsia"/>
          <w:lang w:val="en-GB" w:eastAsia="en-GB"/>
        </w:rPr>
        <w:t xml:space="preserve"> </w:t>
      </w:r>
      <w:r w:rsidRPr="0078436B">
        <w:rPr>
          <w:lang w:val="en-GB"/>
        </w:rPr>
        <w:object w:dxaOrig="7191" w:dyaOrig="5399">
          <v:shape id="_x0000_i1039" type="#_x0000_t75" style="width:172.5pt;height:181.5pt" o:ole="">
            <v:imagedata r:id="rId133" o:title=""/>
          </v:shape>
          <o:OLEObject Type="Embed" ProgID="PowerPoint.Slide.12" ShapeID="_x0000_i1039" DrawAspect="Content" ObjectID="_1586966948" r:id="rId134"/>
        </w:object>
      </w:r>
    </w:p>
    <w:p w:rsidR="00A00819" w:rsidRPr="00F237BD" w:rsidRDefault="00A00819" w:rsidP="00A00819">
      <w:pPr>
        <w:pStyle w:val="NoSpacing"/>
      </w:pPr>
    </w:p>
    <w:p w:rsidR="00A00819" w:rsidRDefault="00A00819" w:rsidP="00A00819">
      <w:pPr>
        <w:jc w:val="both"/>
        <w:rPr>
          <w:rFonts w:ascii="Arial" w:hAnsi="Arial" w:cs="Arial"/>
        </w:rPr>
      </w:pPr>
      <w:r w:rsidRPr="00F01BD0">
        <w:rPr>
          <w:rFonts w:ascii="Arial" w:hAnsi="Arial" w:cs="Arial"/>
          <w:b/>
        </w:rPr>
        <w:t>Volcanic bombs</w:t>
      </w:r>
      <w:r w:rsidRPr="00B07B49">
        <w:rPr>
          <w:rFonts w:ascii="Arial" w:hAnsi="Arial" w:cs="Arial"/>
        </w:rPr>
        <w:t xml:space="preserve"> are liquid when ejected and solidify in the air into more or less spherical bombs of any size.</w:t>
      </w:r>
    </w:p>
    <w:p w:rsidR="0078436B" w:rsidRDefault="0078436B" w:rsidP="0078436B">
      <w:pPr>
        <w:rPr>
          <w:rFonts w:ascii="Arial" w:hAnsi="Arial" w:cs="Arial"/>
        </w:rPr>
      </w:pPr>
      <w:r w:rsidRPr="0078436B">
        <w:rPr>
          <w:rFonts w:ascii="Arial" w:hAnsi="Arial" w:cs="Arial"/>
        </w:rPr>
        <w:object w:dxaOrig="7191" w:dyaOrig="5399">
          <v:shape id="_x0000_i1040" type="#_x0000_t75" style="width:193.5pt;height:144.5pt" o:ole="">
            <v:imagedata r:id="rId135" o:title=""/>
          </v:shape>
          <o:OLEObject Type="Embed" ProgID="PowerPoint.Slide.12" ShapeID="_x0000_i1040" DrawAspect="Content" ObjectID="_1586966949" r:id="rId136"/>
        </w:object>
      </w:r>
      <w:r w:rsidRPr="0078436B">
        <w:rPr>
          <w:rFonts w:ascii="Arial" w:hAnsi="Arial" w:cs="Arial"/>
        </w:rPr>
        <w:object w:dxaOrig="7191" w:dyaOrig="5399">
          <v:shape id="_x0000_i1041" type="#_x0000_t75" style="width:193.5pt;height:146pt" o:ole="">
            <v:imagedata r:id="rId137" o:title=""/>
          </v:shape>
          <o:OLEObject Type="Embed" ProgID="PowerPoint.Slide.12" ShapeID="_x0000_i1041" DrawAspect="Content" ObjectID="_1586966950" r:id="rId138"/>
        </w:object>
      </w:r>
    </w:p>
    <w:p w:rsidR="00A00819" w:rsidRDefault="00A00819" w:rsidP="00A00819">
      <w:pPr>
        <w:jc w:val="both"/>
        <w:rPr>
          <w:rFonts w:ascii="Arial" w:hAnsi="Arial" w:cs="Arial"/>
        </w:rPr>
      </w:pPr>
      <w:r w:rsidRPr="00911C26">
        <w:rPr>
          <w:rFonts w:ascii="Arial" w:hAnsi="Arial" w:cs="Arial"/>
          <w:noProof/>
          <w:lang w:val="en-US" w:eastAsia="en-US"/>
        </w:rPr>
        <w:lastRenderedPageBreak/>
        <w:drawing>
          <wp:inline distT="0" distB="0" distL="0" distR="0">
            <wp:extent cx="5943600" cy="3393440"/>
            <wp:effectExtent l="19050" t="0" r="0" b="0"/>
            <wp:docPr id="7155" name="Picture 11" descr="Fig 10.jpg"/>
            <wp:cNvGraphicFramePr/>
            <a:graphic xmlns:a="http://schemas.openxmlformats.org/drawingml/2006/main">
              <a:graphicData uri="http://schemas.openxmlformats.org/drawingml/2006/picture">
                <pic:pic xmlns:pic="http://schemas.openxmlformats.org/drawingml/2006/picture">
                  <pic:nvPicPr>
                    <pic:cNvPr id="2" name="Picture 1" descr="Fig 10.jpg"/>
                    <pic:cNvPicPr>
                      <a:picLocks noChangeAspect="1"/>
                    </pic:cNvPicPr>
                  </pic:nvPicPr>
                  <pic:blipFill>
                    <a:blip r:embed="rId139" cstate="print"/>
                    <a:stretch>
                      <a:fillRect/>
                    </a:stretch>
                  </pic:blipFill>
                  <pic:spPr>
                    <a:xfrm>
                      <a:off x="0" y="0"/>
                      <a:ext cx="5943600" cy="3393440"/>
                    </a:xfrm>
                    <a:prstGeom prst="rect">
                      <a:avLst/>
                    </a:prstGeom>
                  </pic:spPr>
                </pic:pic>
              </a:graphicData>
            </a:graphic>
          </wp:inline>
        </w:drawing>
      </w:r>
    </w:p>
    <w:p w:rsidR="00F26AF8" w:rsidRPr="00F26AF8" w:rsidRDefault="00F26AF8" w:rsidP="00F26AF8">
      <w:pPr>
        <w:jc w:val="center"/>
        <w:rPr>
          <w:rFonts w:ascii="Arial" w:hAnsi="Arial" w:cs="Arial"/>
        </w:rPr>
      </w:pPr>
      <w:r w:rsidRPr="00F26AF8">
        <w:rPr>
          <w:noProof/>
          <w:lang w:val="en-US" w:eastAsia="en-US"/>
        </w:rPr>
        <w:drawing>
          <wp:inline distT="0" distB="0" distL="0" distR="0">
            <wp:extent cx="3624173" cy="2504463"/>
            <wp:effectExtent l="19050" t="0" r="0" b="0"/>
            <wp:docPr id="37" name="Picture 90" descr="https://upload.wikimedia.org/wikipedia/commons/thumb/b/b9/Lava-bomb-01.jpg/800px-Lava-bom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upload.wikimedia.org/wikipedia/commons/thumb/b/b9/Lava-bomb-01.jpg/800px-Lava-bomb-01.jpg"/>
                    <pic:cNvPicPr>
                      <a:picLocks noChangeAspect="1" noChangeArrowheads="1"/>
                    </pic:cNvPicPr>
                  </pic:nvPicPr>
                  <pic:blipFill>
                    <a:blip r:embed="rId140"/>
                    <a:srcRect/>
                    <a:stretch>
                      <a:fillRect/>
                    </a:stretch>
                  </pic:blipFill>
                  <pic:spPr bwMode="auto">
                    <a:xfrm>
                      <a:off x="0" y="0"/>
                      <a:ext cx="3626806" cy="2506282"/>
                    </a:xfrm>
                    <a:prstGeom prst="rect">
                      <a:avLst/>
                    </a:prstGeom>
                    <a:noFill/>
                    <a:ln w="9525">
                      <a:noFill/>
                      <a:miter lim="800000"/>
                      <a:headEnd/>
                      <a:tailEnd/>
                    </a:ln>
                  </pic:spPr>
                </pic:pic>
              </a:graphicData>
            </a:graphic>
          </wp:inline>
        </w:drawing>
      </w:r>
    </w:p>
    <w:p w:rsidR="00F26AF8" w:rsidRDefault="00F26AF8" w:rsidP="00F26AF8">
      <w:pPr>
        <w:jc w:val="center"/>
      </w:pPr>
      <w:r w:rsidRPr="00F26AF8">
        <w:t xml:space="preserve">Fusiform lava bomb. </w:t>
      </w:r>
      <w:hyperlink r:id="rId141" w:tooltip="Capelinhos" w:history="1">
        <w:r w:rsidRPr="00F26AF8">
          <w:rPr>
            <w:rStyle w:val="Hyperlink"/>
            <w:color w:val="auto"/>
          </w:rPr>
          <w:t>Capelinhos</w:t>
        </w:r>
      </w:hyperlink>
      <w:r w:rsidRPr="00F26AF8">
        <w:t xml:space="preserve"> Volcano, </w:t>
      </w:r>
      <w:hyperlink r:id="rId142" w:tooltip="Faial Island" w:history="1">
        <w:r w:rsidRPr="00F26AF8">
          <w:rPr>
            <w:rStyle w:val="Hyperlink"/>
            <w:color w:val="auto"/>
          </w:rPr>
          <w:t>Faial Island</w:t>
        </w:r>
      </w:hyperlink>
      <w:r w:rsidRPr="00F26AF8">
        <w:t xml:space="preserve">, </w:t>
      </w:r>
      <w:hyperlink r:id="rId143" w:tooltip="Azores" w:history="1">
        <w:r w:rsidRPr="00F26AF8">
          <w:rPr>
            <w:rStyle w:val="Hyperlink"/>
            <w:color w:val="auto"/>
          </w:rPr>
          <w:t>Azores</w:t>
        </w:r>
      </w:hyperlink>
      <w:r>
        <w:t>.</w:t>
      </w:r>
    </w:p>
    <w:p w:rsidR="00F26AF8" w:rsidRDefault="00F26AF8" w:rsidP="00F26AF8">
      <w:pPr>
        <w:jc w:val="center"/>
        <w:rPr>
          <w:rFonts w:ascii="Arial" w:hAnsi="Arial" w:cs="Arial"/>
        </w:rPr>
      </w:pPr>
      <w:r>
        <w:rPr>
          <w:noProof/>
          <w:lang w:val="en-US" w:eastAsia="en-US"/>
        </w:rPr>
        <w:drawing>
          <wp:inline distT="0" distB="0" distL="0" distR="0">
            <wp:extent cx="2094865" cy="1528445"/>
            <wp:effectExtent l="19050" t="0" r="635" b="0"/>
            <wp:docPr id="93" name="Picture 93" descr="https://upload.wikimedia.org/wikipedia/commons/thumb/8/88/VolcanicBombMojaveDesert.JPG/220px-VolcanicBombMojaveDes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upload.wikimedia.org/wikipedia/commons/thumb/8/88/VolcanicBombMojaveDesert.JPG/220px-VolcanicBombMojaveDesert.JPG"/>
                    <pic:cNvPicPr>
                      <a:picLocks noChangeAspect="1" noChangeArrowheads="1"/>
                    </pic:cNvPicPr>
                  </pic:nvPicPr>
                  <pic:blipFill>
                    <a:blip r:embed="rId144"/>
                    <a:srcRect/>
                    <a:stretch>
                      <a:fillRect/>
                    </a:stretch>
                  </pic:blipFill>
                  <pic:spPr bwMode="auto">
                    <a:xfrm>
                      <a:off x="0" y="0"/>
                      <a:ext cx="2094865" cy="1528445"/>
                    </a:xfrm>
                    <a:prstGeom prst="rect">
                      <a:avLst/>
                    </a:prstGeom>
                    <a:noFill/>
                    <a:ln w="9525">
                      <a:noFill/>
                      <a:miter lim="800000"/>
                      <a:headEnd/>
                      <a:tailEnd/>
                    </a:ln>
                  </pic:spPr>
                </pic:pic>
              </a:graphicData>
            </a:graphic>
          </wp:inline>
        </w:drawing>
      </w:r>
    </w:p>
    <w:p w:rsidR="00F26AF8" w:rsidRDefault="00F26AF8" w:rsidP="00F26AF8">
      <w:pPr>
        <w:jc w:val="center"/>
      </w:pPr>
      <w:r>
        <w:t xml:space="preserve">"Almond" volcanic bomb found in the Cinder Cones region of the </w:t>
      </w:r>
      <w:hyperlink r:id="rId145" w:tooltip="Mojave National Preserve" w:history="1">
        <w:r w:rsidRPr="00F26AF8">
          <w:rPr>
            <w:rStyle w:val="Hyperlink"/>
            <w:color w:val="auto"/>
          </w:rPr>
          <w:t>Mojave National Preserve</w:t>
        </w:r>
      </w:hyperlink>
    </w:p>
    <w:p w:rsidR="00F26AF8" w:rsidRPr="00B07B49" w:rsidRDefault="00F26AF8" w:rsidP="00F26AF8">
      <w:pPr>
        <w:jc w:val="center"/>
        <w:rPr>
          <w:rFonts w:ascii="Arial" w:hAnsi="Arial" w:cs="Arial"/>
        </w:rPr>
      </w:pPr>
      <w:r>
        <w:rPr>
          <w:noProof/>
          <w:lang w:val="en-US" w:eastAsia="en-US"/>
        </w:rPr>
        <w:lastRenderedPageBreak/>
        <w:drawing>
          <wp:inline distT="0" distB="0" distL="0" distR="0">
            <wp:extent cx="5731510" cy="2862752"/>
            <wp:effectExtent l="19050" t="0" r="2540" b="0"/>
            <wp:docPr id="96" name="Picture 96" descr="volcanic bombs H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volcanic bombs HERO"/>
                    <pic:cNvPicPr>
                      <a:picLocks noChangeAspect="1" noChangeArrowheads="1"/>
                    </pic:cNvPicPr>
                  </pic:nvPicPr>
                  <pic:blipFill>
                    <a:blip r:embed="rId146"/>
                    <a:srcRect/>
                    <a:stretch>
                      <a:fillRect/>
                    </a:stretch>
                  </pic:blipFill>
                  <pic:spPr bwMode="auto">
                    <a:xfrm>
                      <a:off x="0" y="0"/>
                      <a:ext cx="5731510" cy="2862752"/>
                    </a:xfrm>
                    <a:prstGeom prst="rect">
                      <a:avLst/>
                    </a:prstGeom>
                    <a:noFill/>
                    <a:ln w="9525">
                      <a:noFill/>
                      <a:miter lim="800000"/>
                      <a:headEnd/>
                      <a:tailEnd/>
                    </a:ln>
                  </pic:spPr>
                </pic:pic>
              </a:graphicData>
            </a:graphic>
          </wp:inline>
        </w:drawing>
      </w:r>
    </w:p>
    <w:p w:rsidR="00A00819" w:rsidRDefault="00A00819" w:rsidP="00A00819">
      <w:pPr>
        <w:jc w:val="both"/>
        <w:rPr>
          <w:rFonts w:ascii="Arial" w:hAnsi="Arial" w:cs="Arial"/>
        </w:rPr>
      </w:pPr>
      <w:r w:rsidRPr="00B07B49">
        <w:rPr>
          <w:rFonts w:ascii="Arial" w:hAnsi="Arial" w:cs="Arial"/>
        </w:rPr>
        <w:t xml:space="preserve">The composition of the fragmental material is described as </w:t>
      </w:r>
      <w:r w:rsidRPr="00F01BD0">
        <w:rPr>
          <w:rFonts w:ascii="Arial" w:hAnsi="Arial" w:cs="Arial"/>
          <w:b/>
        </w:rPr>
        <w:t>vitric</w:t>
      </w:r>
      <w:r w:rsidRPr="00B07B49">
        <w:rPr>
          <w:rFonts w:ascii="Arial" w:hAnsi="Arial" w:cs="Arial"/>
        </w:rPr>
        <w:t xml:space="preserve"> (glass fragments), </w:t>
      </w:r>
      <w:r w:rsidRPr="00F01BD0">
        <w:rPr>
          <w:rFonts w:ascii="Arial" w:hAnsi="Arial" w:cs="Arial"/>
          <w:b/>
        </w:rPr>
        <w:t>lithic</w:t>
      </w:r>
      <w:r w:rsidRPr="00B07B49">
        <w:rPr>
          <w:rFonts w:ascii="Arial" w:hAnsi="Arial" w:cs="Arial"/>
        </w:rPr>
        <w:t xml:space="preserve"> (rock fragments) or </w:t>
      </w:r>
      <w:r w:rsidRPr="00F01BD0">
        <w:rPr>
          <w:rFonts w:ascii="Arial" w:hAnsi="Arial" w:cs="Arial"/>
          <w:b/>
        </w:rPr>
        <w:t>crystals</w:t>
      </w:r>
      <w:r w:rsidRPr="00B07B49">
        <w:rPr>
          <w:rFonts w:ascii="Arial" w:hAnsi="Arial" w:cs="Arial"/>
        </w:rPr>
        <w:t xml:space="preserve"> or pieces of crystals). The pyroclastic rocks are classified according to grain size and composition, very much the same as sedimentary rocks. A rock composed mainly of ash is a </w:t>
      </w:r>
      <w:r w:rsidRPr="00F01BD0">
        <w:rPr>
          <w:rFonts w:ascii="Arial" w:hAnsi="Arial" w:cs="Arial"/>
          <w:b/>
        </w:rPr>
        <w:t>tuff</w:t>
      </w:r>
      <w:r w:rsidRPr="00B07B49">
        <w:rPr>
          <w:rFonts w:ascii="Arial" w:hAnsi="Arial" w:cs="Arial"/>
        </w:rPr>
        <w:t xml:space="preserve">, a lapilli rock is called </w:t>
      </w:r>
      <w:r w:rsidRPr="00F01BD0">
        <w:rPr>
          <w:rFonts w:ascii="Arial" w:hAnsi="Arial" w:cs="Arial"/>
          <w:b/>
        </w:rPr>
        <w:t>lapilli stone</w:t>
      </w:r>
      <w:r w:rsidRPr="00B07B49">
        <w:rPr>
          <w:rFonts w:ascii="Arial" w:hAnsi="Arial" w:cs="Arial"/>
        </w:rPr>
        <w:t xml:space="preserve"> or </w:t>
      </w:r>
      <w:r w:rsidRPr="00F01BD0">
        <w:rPr>
          <w:rFonts w:ascii="Arial" w:hAnsi="Arial" w:cs="Arial"/>
          <w:b/>
        </w:rPr>
        <w:t>lapilli tuff</w:t>
      </w:r>
      <w:r w:rsidRPr="00B07B49">
        <w:rPr>
          <w:rFonts w:ascii="Arial" w:hAnsi="Arial" w:cs="Arial"/>
        </w:rPr>
        <w:t xml:space="preserve">, and blocks form a </w:t>
      </w:r>
      <w:r w:rsidRPr="00F01BD0">
        <w:rPr>
          <w:rFonts w:ascii="Arial" w:hAnsi="Arial" w:cs="Arial"/>
          <w:b/>
        </w:rPr>
        <w:t>volcanic breccia</w:t>
      </w:r>
      <w:r w:rsidRPr="00B07B49">
        <w:rPr>
          <w:rFonts w:ascii="Arial" w:hAnsi="Arial" w:cs="Arial"/>
        </w:rPr>
        <w:t xml:space="preserve">. The lapilli tuff and breccias will also contain some fine-grained matrix material interstitially. If a tuff consists mainly of rock fragments, it is a </w:t>
      </w:r>
      <w:r w:rsidRPr="004D76AF">
        <w:rPr>
          <w:rFonts w:ascii="Arial" w:hAnsi="Arial" w:cs="Arial"/>
          <w:b/>
        </w:rPr>
        <w:t>lithic tuff</w:t>
      </w:r>
      <w:r w:rsidRPr="00B07B49">
        <w:rPr>
          <w:rFonts w:ascii="Arial" w:hAnsi="Arial" w:cs="Arial"/>
        </w:rPr>
        <w:t xml:space="preserve">, but when glass shards form the main component, it is called a </w:t>
      </w:r>
      <w:r w:rsidRPr="004D76AF">
        <w:rPr>
          <w:rFonts w:ascii="Arial" w:hAnsi="Arial" w:cs="Arial"/>
          <w:b/>
        </w:rPr>
        <w:t>vitric tuff</w:t>
      </w:r>
      <w:r w:rsidRPr="00B07B49">
        <w:rPr>
          <w:rFonts w:ascii="Arial" w:hAnsi="Arial" w:cs="Arial"/>
        </w:rPr>
        <w:t xml:space="preserve">, and so on. </w:t>
      </w:r>
    </w:p>
    <w:p w:rsidR="00F26AF8" w:rsidRDefault="00F26AF8" w:rsidP="00A00819">
      <w:pPr>
        <w:jc w:val="both"/>
        <w:rPr>
          <w:rFonts w:ascii="Arial" w:hAnsi="Arial" w:cs="Arial"/>
        </w:rPr>
      </w:pPr>
      <w:r>
        <w:rPr>
          <w:noProof/>
          <w:lang w:val="en-US" w:eastAsia="en-US"/>
        </w:rPr>
        <w:drawing>
          <wp:inline distT="0" distB="0" distL="0" distR="0">
            <wp:extent cx="2713823" cy="2033516"/>
            <wp:effectExtent l="19050" t="0" r="0" b="0"/>
            <wp:docPr id="105" name="Picture 105" descr="https://upload.wikimedia.org/wikipedia/commons/thumb/9/91/Tufo_Necropoli_della_Banditaccia.JPG/220px-Tufo_Necropoli_della_Banditac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upload.wikimedia.org/wikipedia/commons/thumb/9/91/Tufo_Necropoli_della_Banditaccia.JPG/220px-Tufo_Necropoli_della_Banditaccia.JPG"/>
                    <pic:cNvPicPr>
                      <a:picLocks noChangeAspect="1" noChangeArrowheads="1"/>
                    </pic:cNvPicPr>
                  </pic:nvPicPr>
                  <pic:blipFill>
                    <a:blip r:embed="rId147"/>
                    <a:srcRect/>
                    <a:stretch>
                      <a:fillRect/>
                    </a:stretch>
                  </pic:blipFill>
                  <pic:spPr bwMode="auto">
                    <a:xfrm>
                      <a:off x="0" y="0"/>
                      <a:ext cx="2714217" cy="2033811"/>
                    </a:xfrm>
                    <a:prstGeom prst="rect">
                      <a:avLst/>
                    </a:prstGeom>
                    <a:noFill/>
                    <a:ln w="9525">
                      <a:noFill/>
                      <a:miter lim="800000"/>
                      <a:headEnd/>
                      <a:tailEnd/>
                    </a:ln>
                  </pic:spPr>
                </pic:pic>
              </a:graphicData>
            </a:graphic>
          </wp:inline>
        </w:drawing>
      </w:r>
      <w:r w:rsidRPr="00F26AF8">
        <w:t xml:space="preserve"> </w:t>
      </w:r>
      <w:r>
        <w:rPr>
          <w:noProof/>
          <w:lang w:val="en-US" w:eastAsia="en-US"/>
        </w:rPr>
        <w:drawing>
          <wp:inline distT="0" distB="0" distL="0" distR="0">
            <wp:extent cx="1903730" cy="2797810"/>
            <wp:effectExtent l="19050" t="0" r="1270" b="0"/>
            <wp:docPr id="108" name="Picture 108" descr="https://upload.wikimedia.org/wikipedia/commons/thumb/6/64/Bandelier-Pockmarked_Cliff.jpg/200px-Bandelier-Pockmarked_Cl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upload.wikimedia.org/wikipedia/commons/thumb/6/64/Bandelier-Pockmarked_Cliff.jpg/200px-Bandelier-Pockmarked_Cliff.jpg"/>
                    <pic:cNvPicPr>
                      <a:picLocks noChangeAspect="1" noChangeArrowheads="1"/>
                    </pic:cNvPicPr>
                  </pic:nvPicPr>
                  <pic:blipFill>
                    <a:blip r:embed="rId148"/>
                    <a:srcRect/>
                    <a:stretch>
                      <a:fillRect/>
                    </a:stretch>
                  </pic:blipFill>
                  <pic:spPr bwMode="auto">
                    <a:xfrm>
                      <a:off x="0" y="0"/>
                      <a:ext cx="1903730" cy="2797810"/>
                    </a:xfrm>
                    <a:prstGeom prst="rect">
                      <a:avLst/>
                    </a:prstGeom>
                    <a:noFill/>
                    <a:ln w="9525">
                      <a:noFill/>
                      <a:miter lim="800000"/>
                      <a:headEnd/>
                      <a:tailEnd/>
                    </a:ln>
                  </pic:spPr>
                </pic:pic>
              </a:graphicData>
            </a:graphic>
          </wp:inline>
        </w:drawing>
      </w:r>
      <w:r>
        <w:t>welded tuff</w:t>
      </w:r>
    </w:p>
    <w:p w:rsidR="00F26AF8" w:rsidRDefault="00F26AF8" w:rsidP="00A00819">
      <w:pPr>
        <w:jc w:val="both"/>
        <w:rPr>
          <w:rFonts w:ascii="Arial" w:hAnsi="Arial" w:cs="Arial"/>
        </w:rPr>
      </w:pPr>
      <w:r>
        <w:rPr>
          <w:rFonts w:ascii="Arial" w:hAnsi="Arial" w:cs="Arial"/>
        </w:rPr>
        <w:t>tuff</w:t>
      </w:r>
    </w:p>
    <w:p w:rsidR="00F26AF8" w:rsidRDefault="00F26AF8" w:rsidP="00F26AF8">
      <w:pPr>
        <w:jc w:val="center"/>
        <w:rPr>
          <w:rFonts w:ascii="Arial" w:hAnsi="Arial" w:cs="Arial"/>
        </w:rPr>
      </w:pPr>
      <w:r>
        <w:rPr>
          <w:noProof/>
          <w:lang w:val="en-US" w:eastAsia="en-US"/>
        </w:rPr>
        <w:lastRenderedPageBreak/>
        <w:drawing>
          <wp:inline distT="0" distB="0" distL="0" distR="0">
            <wp:extent cx="1714216" cy="1714216"/>
            <wp:effectExtent l="19050" t="0" r="284" b="0"/>
            <wp:docPr id="99" name="Picture 99" descr="https://upload.wikimedia.org/wikipedia/commons/thumb/5/56/Basalt_breccia.jpg/220px-Basalt_brec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upload.wikimedia.org/wikipedia/commons/thumb/5/56/Basalt_breccia.jpg/220px-Basalt_breccia.jpg"/>
                    <pic:cNvPicPr>
                      <a:picLocks noChangeAspect="1" noChangeArrowheads="1"/>
                    </pic:cNvPicPr>
                  </pic:nvPicPr>
                  <pic:blipFill>
                    <a:blip r:embed="rId149"/>
                    <a:srcRect/>
                    <a:stretch>
                      <a:fillRect/>
                    </a:stretch>
                  </pic:blipFill>
                  <pic:spPr bwMode="auto">
                    <a:xfrm>
                      <a:off x="0" y="0"/>
                      <a:ext cx="1714161" cy="1714161"/>
                    </a:xfrm>
                    <a:prstGeom prst="rect">
                      <a:avLst/>
                    </a:prstGeom>
                    <a:noFill/>
                    <a:ln w="9525">
                      <a:noFill/>
                      <a:miter lim="800000"/>
                      <a:headEnd/>
                      <a:tailEnd/>
                    </a:ln>
                  </pic:spPr>
                </pic:pic>
              </a:graphicData>
            </a:graphic>
          </wp:inline>
        </w:drawing>
      </w:r>
      <w:r>
        <w:rPr>
          <w:noProof/>
          <w:lang w:val="en-US" w:eastAsia="en-US"/>
        </w:rPr>
        <w:drawing>
          <wp:inline distT="0" distB="0" distL="0" distR="0">
            <wp:extent cx="2258484" cy="1692323"/>
            <wp:effectExtent l="19050" t="0" r="8466" b="0"/>
            <wp:docPr id="102" name="Picture 102" descr="https://upload.wikimedia.org/wikipedia/commons/thumb/5/54/DebrisFlowDepositRestingSpringsPass.JPG/220px-DebrisFlowDepositRestingSprings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upload.wikimedia.org/wikipedia/commons/thumb/5/54/DebrisFlowDepositRestingSpringsPass.JPG/220px-DebrisFlowDepositRestingSpringsPass.JPG"/>
                    <pic:cNvPicPr>
                      <a:picLocks noChangeAspect="1" noChangeArrowheads="1"/>
                    </pic:cNvPicPr>
                  </pic:nvPicPr>
                  <pic:blipFill>
                    <a:blip r:embed="rId150"/>
                    <a:srcRect/>
                    <a:stretch>
                      <a:fillRect/>
                    </a:stretch>
                  </pic:blipFill>
                  <pic:spPr bwMode="auto">
                    <a:xfrm>
                      <a:off x="0" y="0"/>
                      <a:ext cx="2258811" cy="1692568"/>
                    </a:xfrm>
                    <a:prstGeom prst="rect">
                      <a:avLst/>
                    </a:prstGeom>
                    <a:noFill/>
                    <a:ln w="9525">
                      <a:noFill/>
                      <a:miter lim="800000"/>
                      <a:headEnd/>
                      <a:tailEnd/>
                    </a:ln>
                  </pic:spPr>
                </pic:pic>
              </a:graphicData>
            </a:graphic>
          </wp:inline>
        </w:drawing>
      </w:r>
    </w:p>
    <w:p w:rsidR="00F26AF8" w:rsidRPr="00B07B49" w:rsidRDefault="00F26AF8" w:rsidP="00F26AF8">
      <w:pPr>
        <w:jc w:val="center"/>
        <w:rPr>
          <w:rFonts w:ascii="Arial" w:hAnsi="Arial" w:cs="Arial"/>
        </w:rPr>
      </w:pPr>
      <w:r>
        <w:rPr>
          <w:rFonts w:ascii="Arial" w:hAnsi="Arial" w:cs="Arial"/>
        </w:rPr>
        <w:t>breccia</w:t>
      </w:r>
    </w:p>
    <w:p w:rsidR="00A00819" w:rsidRPr="00B07B49" w:rsidRDefault="00A00819" w:rsidP="00A00819">
      <w:pPr>
        <w:jc w:val="both"/>
        <w:rPr>
          <w:rFonts w:ascii="Arial" w:hAnsi="Arial" w:cs="Arial"/>
        </w:rPr>
      </w:pPr>
      <w:r w:rsidRPr="00B07B49">
        <w:rPr>
          <w:rFonts w:ascii="Arial" w:hAnsi="Arial" w:cs="Arial"/>
        </w:rPr>
        <w:t xml:space="preserve">Pyroclastic </w:t>
      </w:r>
      <w:r w:rsidRPr="004D76AF">
        <w:rPr>
          <w:rFonts w:ascii="Arial" w:hAnsi="Arial" w:cs="Arial"/>
          <w:b/>
        </w:rPr>
        <w:t>ash-fall deposits</w:t>
      </w:r>
      <w:r w:rsidRPr="00B07B49">
        <w:rPr>
          <w:rFonts w:ascii="Arial" w:hAnsi="Arial" w:cs="Arial"/>
        </w:rPr>
        <w:t xml:space="preserve"> result from explosive eruption of volcaniclastic material from a volcanic vent into the atmosphere. During an eruption, the fragments fall back downwind at varying distances from the vent. The ash-fall deposits have many structures that resemble those of non-volcanic sedimentary deposits, such as graded bedding</w:t>
      </w:r>
    </w:p>
    <w:p w:rsidR="00A00819" w:rsidRDefault="00A00819" w:rsidP="00A00819">
      <w:pPr>
        <w:jc w:val="both"/>
        <w:rPr>
          <w:rFonts w:ascii="Arial" w:hAnsi="Arial" w:cs="Arial"/>
        </w:rPr>
      </w:pPr>
      <w:r w:rsidRPr="004D76AF">
        <w:rPr>
          <w:rFonts w:ascii="Arial" w:hAnsi="Arial" w:cs="Arial"/>
          <w:b/>
        </w:rPr>
        <w:t>Ignimbrites</w:t>
      </w:r>
      <w:r w:rsidRPr="00B07B49">
        <w:rPr>
          <w:rFonts w:ascii="Arial" w:hAnsi="Arial" w:cs="Arial"/>
        </w:rPr>
        <w:t xml:space="preserve"> are a special case of pyroclastic rocks resulting from a “nuee ardent” (French for burning cloud) or “glowing ash flow” that consists of a mixture of gas, liquid and glowing rock fragments travelling at great speed down the flank of a volcano. The emission of gas allows the mass to behave as a fluid. A nuee ardent caused the destruction of the city of St. Pierre on the island of Martinique in 1902, killing all 30,000 inhabitants except for one prisoner kept in an underground cell for murder! The ash flow had a temperature of between 700 and 1000</w:t>
      </w:r>
      <w:r w:rsidRPr="00B07B49">
        <w:rPr>
          <w:rFonts w:ascii="Arial" w:hAnsi="Arial" w:cs="Arial"/>
          <w:vertAlign w:val="superscript"/>
        </w:rPr>
        <w:t xml:space="preserve">o </w:t>
      </w:r>
      <w:r w:rsidRPr="00B07B49">
        <w:rPr>
          <w:rFonts w:ascii="Arial" w:hAnsi="Arial" w:cs="Arial"/>
        </w:rPr>
        <w:t xml:space="preserve">C and its speed was about 150 km per hour. </w:t>
      </w:r>
      <w:r>
        <w:rPr>
          <w:rFonts w:ascii="Arial" w:hAnsi="Arial" w:cs="Arial"/>
        </w:rPr>
        <w:t>\</w:t>
      </w:r>
    </w:p>
    <w:p w:rsidR="00A00819" w:rsidRDefault="00A00819" w:rsidP="00A00819">
      <w:pPr>
        <w:jc w:val="center"/>
        <w:rPr>
          <w:rFonts w:ascii="Arial" w:hAnsi="Arial" w:cs="Arial"/>
        </w:rPr>
      </w:pPr>
      <w:r>
        <w:rPr>
          <w:rFonts w:ascii="Arial" w:hAnsi="Arial" w:cs="Arial"/>
          <w:noProof/>
          <w:lang w:val="en-US" w:eastAsia="en-US"/>
        </w:rPr>
        <w:drawing>
          <wp:inline distT="0" distB="0" distL="0" distR="0">
            <wp:extent cx="1943100" cy="3903980"/>
            <wp:effectExtent l="19050" t="0" r="0" b="0"/>
            <wp:docPr id="7156" name="Picture 7162" descr="C:\Users\HEAD - GEOLOGY\Pictures\2015-08-2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2" descr="C:\Users\HEAD - GEOLOGY\Pictures\2015-08-27\005.jpg"/>
                    <pic:cNvPicPr>
                      <a:picLocks noChangeAspect="1" noChangeArrowheads="1"/>
                    </pic:cNvPicPr>
                  </pic:nvPicPr>
                  <pic:blipFill>
                    <a:blip r:embed="rId151"/>
                    <a:srcRect/>
                    <a:stretch>
                      <a:fillRect/>
                    </a:stretch>
                  </pic:blipFill>
                  <pic:spPr bwMode="auto">
                    <a:xfrm>
                      <a:off x="0" y="0"/>
                      <a:ext cx="1943100" cy="3903980"/>
                    </a:xfrm>
                    <a:prstGeom prst="rect">
                      <a:avLst/>
                    </a:prstGeom>
                    <a:noFill/>
                    <a:ln w="9525">
                      <a:noFill/>
                      <a:miter lim="800000"/>
                      <a:headEnd/>
                      <a:tailEnd/>
                    </a:ln>
                  </pic:spPr>
                </pic:pic>
              </a:graphicData>
            </a:graphic>
          </wp:inline>
        </w:drawing>
      </w:r>
    </w:p>
    <w:p w:rsidR="00A00819" w:rsidRDefault="00A00819" w:rsidP="00A00819">
      <w:pPr>
        <w:jc w:val="center"/>
        <w:rPr>
          <w:rFonts w:ascii="Arial" w:hAnsi="Arial" w:cs="Arial"/>
        </w:rPr>
      </w:pPr>
      <w:r>
        <w:rPr>
          <w:rFonts w:ascii="Arial" w:hAnsi="Arial" w:cs="Arial"/>
        </w:rPr>
        <w:t>Nuee ardente</w:t>
      </w:r>
    </w:p>
    <w:p w:rsidR="00A00819" w:rsidRPr="00B07B49" w:rsidRDefault="00A00819" w:rsidP="00A00819">
      <w:pPr>
        <w:jc w:val="center"/>
        <w:rPr>
          <w:rFonts w:ascii="Arial" w:hAnsi="Arial" w:cs="Arial"/>
        </w:rPr>
      </w:pPr>
      <w:r w:rsidRPr="00911C26">
        <w:rPr>
          <w:rFonts w:ascii="Arial" w:hAnsi="Arial" w:cs="Arial"/>
          <w:noProof/>
          <w:lang w:val="en-US" w:eastAsia="en-US"/>
        </w:rPr>
        <w:lastRenderedPageBreak/>
        <w:drawing>
          <wp:inline distT="0" distB="0" distL="0" distR="0">
            <wp:extent cx="4533137" cy="3640015"/>
            <wp:effectExtent l="19050" t="0" r="763" b="0"/>
            <wp:docPr id="7157" name="Picture 12" descr="Fig 11.jpg"/>
            <wp:cNvGraphicFramePr/>
            <a:graphic xmlns:a="http://schemas.openxmlformats.org/drawingml/2006/main">
              <a:graphicData uri="http://schemas.openxmlformats.org/drawingml/2006/picture">
                <pic:pic xmlns:pic="http://schemas.openxmlformats.org/drawingml/2006/picture">
                  <pic:nvPicPr>
                    <pic:cNvPr id="2" name="Picture 1" descr="Fig 11.jpg"/>
                    <pic:cNvPicPr>
                      <a:picLocks noChangeAspect="1"/>
                    </pic:cNvPicPr>
                  </pic:nvPicPr>
                  <pic:blipFill>
                    <a:blip r:embed="rId152" cstate="print"/>
                    <a:stretch>
                      <a:fillRect/>
                    </a:stretch>
                  </pic:blipFill>
                  <pic:spPr>
                    <a:xfrm>
                      <a:off x="0" y="0"/>
                      <a:ext cx="4537075" cy="3643177"/>
                    </a:xfrm>
                    <a:prstGeom prst="rect">
                      <a:avLst/>
                    </a:prstGeom>
                  </pic:spPr>
                </pic:pic>
              </a:graphicData>
            </a:graphic>
          </wp:inline>
        </w:drawing>
      </w:r>
    </w:p>
    <w:p w:rsidR="00A00819" w:rsidRDefault="00A00819" w:rsidP="00A00819">
      <w:pPr>
        <w:jc w:val="both"/>
        <w:rPr>
          <w:rFonts w:ascii="Arial" w:hAnsi="Arial" w:cs="Arial"/>
        </w:rPr>
      </w:pPr>
      <w:r w:rsidRPr="00B07B49">
        <w:rPr>
          <w:rFonts w:ascii="Arial" w:hAnsi="Arial" w:cs="Arial"/>
        </w:rPr>
        <w:t xml:space="preserve">When ash flows come to rest, the particles form a deposit called </w:t>
      </w:r>
      <w:r w:rsidRPr="004D76AF">
        <w:rPr>
          <w:rFonts w:ascii="Arial" w:hAnsi="Arial" w:cs="Arial"/>
          <w:b/>
        </w:rPr>
        <w:t>ash flow tuff</w:t>
      </w:r>
      <w:r w:rsidRPr="00B07B49">
        <w:rPr>
          <w:rFonts w:ascii="Arial" w:hAnsi="Arial" w:cs="Arial"/>
        </w:rPr>
        <w:t xml:space="preserve"> or </w:t>
      </w:r>
      <w:r w:rsidRPr="004D76AF">
        <w:rPr>
          <w:rFonts w:ascii="Arial" w:hAnsi="Arial" w:cs="Arial"/>
          <w:b/>
        </w:rPr>
        <w:t>ignimbrite</w:t>
      </w:r>
      <w:r w:rsidRPr="00B07B49">
        <w:rPr>
          <w:rFonts w:ascii="Arial" w:hAnsi="Arial" w:cs="Arial"/>
        </w:rPr>
        <w:t xml:space="preserve">. Usually, the heat is still sufficient to weld the hot, plastic fragments together; welding and </w:t>
      </w:r>
    </w:p>
    <w:p w:rsidR="00A00819" w:rsidRPr="00B07B49" w:rsidRDefault="00A00819" w:rsidP="00A00819">
      <w:pPr>
        <w:jc w:val="both"/>
        <w:rPr>
          <w:rFonts w:ascii="Arial" w:hAnsi="Arial" w:cs="Arial"/>
        </w:rPr>
      </w:pPr>
      <w:r w:rsidRPr="00B07B49">
        <w:rPr>
          <w:rFonts w:ascii="Arial" w:hAnsi="Arial" w:cs="Arial"/>
        </w:rPr>
        <w:t xml:space="preserve">compaction gives way to a microstructure called </w:t>
      </w:r>
      <w:r w:rsidRPr="004D76AF">
        <w:rPr>
          <w:rFonts w:ascii="Arial" w:hAnsi="Arial" w:cs="Arial"/>
          <w:b/>
        </w:rPr>
        <w:t>eutaxitic texture</w:t>
      </w:r>
      <w:r w:rsidRPr="00B07B49">
        <w:rPr>
          <w:rFonts w:ascii="Arial" w:hAnsi="Arial" w:cs="Arial"/>
        </w:rPr>
        <w:t xml:space="preserve">, which is a typical ignimbrite texture. Characteristics of this texture are glass shards that were flattened due to compaction while they were still hot and elastic.  Usually, fragments of </w:t>
      </w:r>
      <w:r w:rsidRPr="004D76AF">
        <w:rPr>
          <w:rFonts w:ascii="Arial" w:hAnsi="Arial" w:cs="Arial"/>
          <w:b/>
        </w:rPr>
        <w:t xml:space="preserve">pumice </w:t>
      </w:r>
      <w:r w:rsidRPr="00B07B49">
        <w:rPr>
          <w:rFonts w:ascii="Arial" w:hAnsi="Arial" w:cs="Arial"/>
        </w:rPr>
        <w:t>(vesicular glass lava commonly acid in composition) are also showing strong effects of compression.</w:t>
      </w:r>
    </w:p>
    <w:p w:rsidR="00A00819" w:rsidRPr="00B07B49" w:rsidRDefault="00A00819" w:rsidP="00A00819">
      <w:pPr>
        <w:jc w:val="both"/>
        <w:rPr>
          <w:rFonts w:ascii="Arial" w:hAnsi="Arial" w:cs="Arial"/>
        </w:rPr>
      </w:pPr>
      <w:r w:rsidRPr="00B07B49">
        <w:rPr>
          <w:rFonts w:ascii="Arial" w:hAnsi="Arial" w:cs="Arial"/>
        </w:rPr>
        <w:t xml:space="preserve">A special type of pyroclastic flow deposit which is called </w:t>
      </w:r>
      <w:r w:rsidRPr="004D76AF">
        <w:rPr>
          <w:rFonts w:ascii="Arial" w:hAnsi="Arial" w:cs="Arial"/>
          <w:b/>
        </w:rPr>
        <w:t>pyroclastic surge</w:t>
      </w:r>
      <w:r w:rsidRPr="00B07B49">
        <w:rPr>
          <w:rFonts w:ascii="Arial" w:hAnsi="Arial" w:cs="Arial"/>
        </w:rPr>
        <w:t xml:space="preserve"> deposit is a ring</w:t>
      </w:r>
      <w:r>
        <w:rPr>
          <w:rFonts w:ascii="Arial" w:hAnsi="Arial" w:cs="Arial"/>
        </w:rPr>
        <w:t>-</w:t>
      </w:r>
      <w:r w:rsidRPr="00B07B49">
        <w:rPr>
          <w:rFonts w:ascii="Arial" w:hAnsi="Arial" w:cs="Arial"/>
        </w:rPr>
        <w:t>shaped cloud of water droplets and minor solid particles moving horizontally away from the vent (at hurricane velocities). Surges are initiated by phreatomagmatic eruptions where large volumes of water make contact with the magma) surge deposits have distinctive bedding structures.</w:t>
      </w:r>
    </w:p>
    <w:p w:rsidR="00A00819" w:rsidRPr="00B07B49" w:rsidRDefault="00A00819" w:rsidP="00A00819">
      <w:pPr>
        <w:jc w:val="both"/>
        <w:rPr>
          <w:rFonts w:ascii="Arial" w:hAnsi="Arial" w:cs="Arial"/>
        </w:rPr>
      </w:pPr>
      <w:r w:rsidRPr="00B07B49">
        <w:rPr>
          <w:rFonts w:ascii="Arial" w:hAnsi="Arial" w:cs="Arial"/>
        </w:rPr>
        <w:t xml:space="preserve">Water-rich ash-flow deposits are often referred to as </w:t>
      </w:r>
      <w:r w:rsidRPr="004D76AF">
        <w:rPr>
          <w:rFonts w:ascii="Arial" w:hAnsi="Arial" w:cs="Arial"/>
          <w:b/>
        </w:rPr>
        <w:t>mudflows</w:t>
      </w:r>
      <w:r w:rsidRPr="00B07B49">
        <w:rPr>
          <w:rFonts w:ascii="Arial" w:hAnsi="Arial" w:cs="Arial"/>
        </w:rPr>
        <w:t xml:space="preserve">. The Indonesian term </w:t>
      </w:r>
      <w:r w:rsidRPr="004D76AF">
        <w:rPr>
          <w:rFonts w:ascii="Arial" w:hAnsi="Arial" w:cs="Arial"/>
          <w:b/>
        </w:rPr>
        <w:t xml:space="preserve">lahar </w:t>
      </w:r>
      <w:r w:rsidRPr="00B07B49">
        <w:rPr>
          <w:rFonts w:ascii="Arial" w:hAnsi="Arial" w:cs="Arial"/>
        </w:rPr>
        <w:t xml:space="preserve">is more frequently used for these poorly sorted volcaniclastic sediments, which are deposited by cool water. </w:t>
      </w:r>
    </w:p>
    <w:p w:rsidR="00A00819" w:rsidRPr="00B07B49" w:rsidRDefault="00A00819" w:rsidP="00A00819">
      <w:pPr>
        <w:jc w:val="both"/>
        <w:rPr>
          <w:rFonts w:ascii="Arial" w:hAnsi="Arial" w:cs="Arial"/>
        </w:rPr>
      </w:pPr>
      <w:r w:rsidRPr="00B07B49">
        <w:rPr>
          <w:rFonts w:ascii="Arial" w:hAnsi="Arial" w:cs="Arial"/>
        </w:rPr>
        <w:t>Pyroclastic flow deposits are topographically controlled; they fill valleys and other depressions around the volcano. Ash- fall deposits on the other hand, blanket the topography.</w:t>
      </w:r>
    </w:p>
    <w:p w:rsidR="00A00819" w:rsidRPr="00B07B49" w:rsidRDefault="00A00819" w:rsidP="00A00819">
      <w:pPr>
        <w:jc w:val="both"/>
        <w:rPr>
          <w:rFonts w:ascii="Arial" w:hAnsi="Arial" w:cs="Arial"/>
        </w:rPr>
      </w:pPr>
      <w:r w:rsidRPr="00B07B49">
        <w:rPr>
          <w:rFonts w:ascii="Arial" w:hAnsi="Arial" w:cs="Arial"/>
        </w:rPr>
        <w:t>Many pyroclastic successions show(parts of) a characteristic stratigraphic sequence of deposits. This starts with a thin ash-fall deposit, followed by a pyroclastic surge deposit, then by a thick pile of pyroclastic flow deposits (which may be welded to form ignimbrities), and lastly by a fine pyroclastic fall deposit. Sometimes, the sequence is capped by a lava flow, which is especially common near the volcanic vent.</w:t>
      </w:r>
    </w:p>
    <w:p w:rsidR="00A00819" w:rsidRDefault="00A00819" w:rsidP="00A00819">
      <w:pPr>
        <w:jc w:val="both"/>
        <w:rPr>
          <w:rFonts w:ascii="Arial" w:hAnsi="Arial" w:cs="Arial"/>
        </w:rPr>
      </w:pPr>
      <w:r w:rsidRPr="00B07B49">
        <w:rPr>
          <w:rFonts w:ascii="Arial" w:hAnsi="Arial" w:cs="Arial"/>
        </w:rPr>
        <w:lastRenderedPageBreak/>
        <w:t xml:space="preserve">The Luapula volcanic of Luapula Province in Northern Zambia display many of the characteristics of pyroclastic deposits, although they are approximately 1800 million years old and have undergone low grade metamorphism. </w:t>
      </w:r>
    </w:p>
    <w:p w:rsidR="001316E2" w:rsidRDefault="001316E2" w:rsidP="00A00819">
      <w:pPr>
        <w:jc w:val="both"/>
        <w:rPr>
          <w:rFonts w:ascii="Arial" w:hAnsi="Arial" w:cs="Arial"/>
        </w:rPr>
      </w:pPr>
      <w:r>
        <w:rPr>
          <w:rFonts w:ascii="Arial" w:hAnsi="Arial" w:cs="Arial"/>
          <w:noProof/>
          <w:lang w:val="en-US" w:eastAsia="en-US"/>
        </w:rPr>
        <w:drawing>
          <wp:inline distT="0" distB="0" distL="0" distR="0">
            <wp:extent cx="4572000" cy="34290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srcRect/>
                    <a:stretch>
                      <a:fillRect/>
                    </a:stretch>
                  </pic:blipFill>
                  <pic:spPr bwMode="auto">
                    <a:xfrm>
                      <a:off x="0" y="0"/>
                      <a:ext cx="4572000" cy="3429000"/>
                    </a:xfrm>
                    <a:prstGeom prst="rect">
                      <a:avLst/>
                    </a:prstGeom>
                    <a:noFill/>
                  </pic:spPr>
                </pic:pic>
              </a:graphicData>
            </a:graphic>
          </wp:inline>
        </w:drawing>
      </w:r>
    </w:p>
    <w:p w:rsidR="00DE4A3A" w:rsidRDefault="00DE4A3A" w:rsidP="00DE4A3A">
      <w:pPr>
        <w:spacing w:after="0"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 xml:space="preserve">The term </w:t>
      </w:r>
      <w:r w:rsidRPr="00DE4A3A">
        <w:rPr>
          <w:rFonts w:ascii="Times New Roman" w:eastAsia="Times New Roman" w:hAnsi="Times New Roman" w:cs="Times New Roman"/>
          <w:b/>
          <w:bCs/>
          <w:sz w:val="24"/>
          <w:szCs w:val="24"/>
        </w:rPr>
        <w:t>pyroclastic</w:t>
      </w:r>
      <w:r w:rsidRPr="00DE4A3A">
        <w:rPr>
          <w:rFonts w:ascii="Times New Roman" w:eastAsia="Times New Roman" w:hAnsi="Times New Roman" w:cs="Times New Roman"/>
          <w:sz w:val="24"/>
          <w:szCs w:val="24"/>
        </w:rPr>
        <w:t xml:space="preserve"> is commonly used to refer only to volcanic materials ejected from a volcanic vent. But there are several other ways to make volcanic particles. </w:t>
      </w:r>
      <w:r w:rsidRPr="00DE4A3A">
        <w:rPr>
          <w:rFonts w:ascii="Times New Roman" w:eastAsia="Times New Roman" w:hAnsi="Times New Roman" w:cs="Times New Roman"/>
          <w:b/>
          <w:bCs/>
          <w:sz w:val="24"/>
          <w:szCs w:val="24"/>
        </w:rPr>
        <w:t>Volcaniclastic</w:t>
      </w:r>
      <w:r w:rsidRPr="00DE4A3A">
        <w:rPr>
          <w:rFonts w:ascii="Times New Roman" w:eastAsia="Times New Roman" w:hAnsi="Times New Roman" w:cs="Times New Roman"/>
          <w:sz w:val="24"/>
          <w:szCs w:val="24"/>
        </w:rPr>
        <w:t xml:space="preserve"> includes all volcanic particles regardless of their origin.</w:t>
      </w:r>
    </w:p>
    <w:p w:rsidR="00DE4A3A" w:rsidRDefault="00DE4A3A" w:rsidP="00DE4A3A">
      <w:pPr>
        <w:spacing w:after="0" w:line="240" w:lineRule="auto"/>
        <w:rPr>
          <w:rFonts w:ascii="Times New Roman" w:eastAsia="Times New Roman" w:hAnsi="Times New Roman" w:cs="Times New Roman"/>
          <w:sz w:val="24"/>
          <w:szCs w:val="24"/>
        </w:rPr>
      </w:pPr>
    </w:p>
    <w:p w:rsidR="00DE4A3A" w:rsidRPr="00DE4A3A" w:rsidRDefault="00DE4A3A" w:rsidP="00DE4A3A">
      <w:pPr>
        <w:pStyle w:val="Heading1"/>
      </w:pPr>
      <w:r>
        <w:t>LANGUAGE APPLIED TO VOLCANIC PARTICLES</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A sediment may be defined as a mass of particles that has been deposited or is being transported on the earth's surface from one place to another and deposited by flow or fallout processes, a combination of these, or by chemical precipitation. By this definition, volcanic particles are deposited as sediments, the principal differences with non</w:t>
      </w:r>
      <w:r w:rsidR="00B12185">
        <w:rPr>
          <w:rFonts w:ascii="Times New Roman" w:eastAsia="Times New Roman" w:hAnsi="Times New Roman" w:cs="Times New Roman"/>
          <w:sz w:val="24"/>
          <w:szCs w:val="24"/>
        </w:rPr>
        <w:t>-</w:t>
      </w:r>
      <w:r w:rsidRPr="00DE4A3A">
        <w:rPr>
          <w:rFonts w:ascii="Times New Roman" w:eastAsia="Times New Roman" w:hAnsi="Times New Roman" w:cs="Times New Roman"/>
          <w:sz w:val="24"/>
          <w:szCs w:val="24"/>
        </w:rPr>
        <w:t>volcanic sediments being in some of the physical processes by which the particles are formed. Some volcanic particles are generated by weathering and erosion (epiclastic, discussed below) and therefore differ only in composition from non</w:t>
      </w:r>
      <w:r w:rsidR="00B12185">
        <w:rPr>
          <w:rFonts w:ascii="Times New Roman" w:eastAsia="Times New Roman" w:hAnsi="Times New Roman" w:cs="Times New Roman"/>
          <w:sz w:val="24"/>
          <w:szCs w:val="24"/>
        </w:rPr>
        <w:t>-</w:t>
      </w:r>
      <w:r w:rsidRPr="00DE4A3A">
        <w:rPr>
          <w:rFonts w:ascii="Times New Roman" w:eastAsia="Times New Roman" w:hAnsi="Times New Roman" w:cs="Times New Roman"/>
          <w:sz w:val="24"/>
          <w:szCs w:val="24"/>
        </w:rPr>
        <w:t>volcanic clasts. Other volcanic particles are formed instantly by explosive processes and are propelled at high velocities (&gt;100 m/s) along the surface of the earth or high into the atmosphere (&gt;40 km above the earth).</w:t>
      </w:r>
    </w:p>
    <w:p w:rsidR="00DE4A3A" w:rsidRPr="00DE4A3A" w:rsidRDefault="00DE4A3A" w:rsidP="00DE4A3A">
      <w:pPr>
        <w:spacing w:before="100" w:beforeAutospacing="1" w:after="100" w:afterAutospacing="1" w:line="240" w:lineRule="auto"/>
        <w:outlineLvl w:val="2"/>
        <w:rPr>
          <w:rFonts w:ascii="Times New Roman" w:eastAsia="Times New Roman" w:hAnsi="Times New Roman" w:cs="Times New Roman"/>
          <w:b/>
          <w:bCs/>
          <w:sz w:val="27"/>
          <w:szCs w:val="27"/>
        </w:rPr>
      </w:pPr>
      <w:r w:rsidRPr="00DE4A3A">
        <w:rPr>
          <w:rFonts w:ascii="Times New Roman" w:eastAsia="Times New Roman" w:hAnsi="Times New Roman" w:cs="Times New Roman"/>
          <w:b/>
          <w:bCs/>
          <w:sz w:val="27"/>
          <w:szCs w:val="27"/>
        </w:rPr>
        <w:t>Generic types of Volcaniclastic Particles</w:t>
      </w:r>
    </w:p>
    <w:p w:rsidR="00DE4A3A" w:rsidRPr="00DE4A3A" w:rsidRDefault="00DE4A3A" w:rsidP="00DE4A3A">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Pyroclastic particles (pyroclasts) form by disintegration of magma, as gases are released by decompression and then ejected from a volcanic vent either in air or beneath water.</w:t>
      </w:r>
    </w:p>
    <w:p w:rsidR="00DE4A3A" w:rsidRPr="00DE4A3A" w:rsidRDefault="00DE4A3A" w:rsidP="00DE4A3A">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Hydroclasts form by steam explosions from magma-water interactions.</w:t>
      </w:r>
    </w:p>
    <w:p w:rsidR="00DE4A3A" w:rsidRPr="00DE4A3A" w:rsidRDefault="00DE4A3A" w:rsidP="00DE4A3A">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lastRenderedPageBreak/>
        <w:t>Autoclastic fragments form by mechanical friction during movement of lava and breakage of cool brittle outer margins, or gravity crumbling of spines and domes.</w:t>
      </w:r>
    </w:p>
    <w:p w:rsidR="00DE4A3A" w:rsidRPr="00DE4A3A" w:rsidRDefault="00DE4A3A" w:rsidP="00DE4A3A">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Alloclastic fragments form by disruption of pre-existing volcanic rocks by igneous processes beneath the Earth's surface.</w:t>
      </w:r>
    </w:p>
    <w:p w:rsidR="00DE4A3A" w:rsidRPr="00DE4A3A" w:rsidRDefault="00DE4A3A" w:rsidP="00DE4A3A">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Epiclasts are lithic clasts and minerals released by ordinary weathering processes from pre-existing consolidated rocks. Volcanic epiclasts are clasts of volcanic composition derived from erosion of volcanoes or ancient volcanic terrains.</w:t>
      </w:r>
    </w:p>
    <w:p w:rsidR="00DE4A3A" w:rsidRPr="00DE4A3A" w:rsidRDefault="00DE4A3A" w:rsidP="00DE4A3A">
      <w:pPr>
        <w:spacing w:after="0"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It is advisable to distinguish between epiclasts and other volcaniclastic fragments to determine contemporaneity of volcanism and sedimentation. Terms such as pyroclastic, hydroclastic and epiclastic refer to the processes by which the fragments originate. A pyroclast therefore cannot transform into an epiclast merely from reworking by water, wind glacial action, etc. This difference is important for reasonable interpretations because the sediment supply rates commonly differ by orders of magnitude between degrading ejecta piles and eroding epiclastic terrain.</w:t>
      </w:r>
    </w:p>
    <w:p w:rsidR="00DE4A3A" w:rsidRPr="00DE4A3A" w:rsidRDefault="00DE4A3A" w:rsidP="00DE4A3A">
      <w:pPr>
        <w:spacing w:before="100" w:beforeAutospacing="1" w:after="100" w:afterAutospacing="1" w:line="240" w:lineRule="auto"/>
        <w:outlineLvl w:val="2"/>
        <w:rPr>
          <w:rFonts w:ascii="Times New Roman" w:eastAsia="Times New Roman" w:hAnsi="Times New Roman" w:cs="Times New Roman"/>
          <w:b/>
          <w:bCs/>
          <w:sz w:val="27"/>
          <w:szCs w:val="27"/>
        </w:rPr>
      </w:pPr>
      <w:r w:rsidRPr="00DE4A3A">
        <w:rPr>
          <w:rFonts w:ascii="Times New Roman" w:eastAsia="Times New Roman" w:hAnsi="Times New Roman" w:cs="Times New Roman"/>
          <w:b/>
          <w:bCs/>
          <w:sz w:val="27"/>
          <w:szCs w:val="27"/>
        </w:rPr>
        <w:t>Varieties of Pyroclastic Ejecta According to Origin</w:t>
      </w:r>
    </w:p>
    <w:p w:rsidR="00DE4A3A" w:rsidRPr="00DE4A3A" w:rsidRDefault="00DE4A3A" w:rsidP="00DE4A3A">
      <w:pPr>
        <w:numPr>
          <w:ilvl w:val="0"/>
          <w:numId w:val="6"/>
        </w:num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Essential</w:t>
      </w:r>
      <w:r w:rsidRPr="00DE4A3A">
        <w:rPr>
          <w:rFonts w:ascii="Times New Roman" w:eastAsia="Times New Roman" w:hAnsi="Times New Roman" w:cs="Times New Roman"/>
          <w:sz w:val="24"/>
          <w:szCs w:val="24"/>
        </w:rPr>
        <w:t xml:space="preserve"> (or juvenile). These are pyroclasts derived directly from erupting magma and consist of dense or inflated particles of chilled melt, or crystals (phenocrysts) in the magma prior to eruption (phenocrysts). </w:t>
      </w:r>
    </w:p>
    <w:p w:rsidR="00DE4A3A" w:rsidRPr="00DE4A3A" w:rsidRDefault="00DE4A3A" w:rsidP="00DE4A3A">
      <w:pPr>
        <w:numPr>
          <w:ilvl w:val="0"/>
          <w:numId w:val="6"/>
        </w:num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Cognate</w:t>
      </w:r>
      <w:r w:rsidRPr="00DE4A3A">
        <w:rPr>
          <w:rFonts w:ascii="Times New Roman" w:eastAsia="Times New Roman" w:hAnsi="Times New Roman" w:cs="Times New Roman"/>
          <w:sz w:val="24"/>
          <w:szCs w:val="24"/>
        </w:rPr>
        <w:t xml:space="preserve"> (or accessory). Cognate particles are fragmented comagmatic volcanic rocks from previous eruptions of the same volcano. </w:t>
      </w:r>
    </w:p>
    <w:p w:rsidR="00DE4A3A" w:rsidRPr="00DE4A3A" w:rsidRDefault="00DE4A3A" w:rsidP="00DE4A3A">
      <w:pPr>
        <w:numPr>
          <w:ilvl w:val="0"/>
          <w:numId w:val="6"/>
        </w:num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Accidental</w:t>
      </w:r>
      <w:r w:rsidRPr="00DE4A3A">
        <w:rPr>
          <w:rFonts w:ascii="Times New Roman" w:eastAsia="Times New Roman" w:hAnsi="Times New Roman" w:cs="Times New Roman"/>
          <w:sz w:val="24"/>
          <w:szCs w:val="24"/>
        </w:rPr>
        <w:t xml:space="preserve">. Accidental fragments (or "lithoclasts") are derived from the sub-volcanic basement rocks and therefore may be of any composition. </w:t>
      </w:r>
    </w:p>
    <w:p w:rsidR="00DE4A3A" w:rsidRPr="00DE4A3A" w:rsidRDefault="00DE4A3A" w:rsidP="00DE4A3A">
      <w:pPr>
        <w:spacing w:before="100" w:beforeAutospacing="1" w:after="100" w:afterAutospacing="1" w:line="240" w:lineRule="auto"/>
        <w:outlineLvl w:val="2"/>
        <w:rPr>
          <w:rFonts w:ascii="Times New Roman" w:eastAsia="Times New Roman" w:hAnsi="Times New Roman" w:cs="Times New Roman"/>
          <w:b/>
          <w:bCs/>
          <w:sz w:val="27"/>
          <w:szCs w:val="27"/>
        </w:rPr>
      </w:pPr>
      <w:r w:rsidRPr="00DE4A3A">
        <w:rPr>
          <w:rFonts w:ascii="Times New Roman" w:eastAsia="Times New Roman" w:hAnsi="Times New Roman" w:cs="Times New Roman"/>
          <w:b/>
          <w:bCs/>
          <w:sz w:val="27"/>
          <w:szCs w:val="27"/>
        </w:rPr>
        <w:t>Names of Pyroclasts and Deposits According to Grain Size.</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Ash particles</w:t>
      </w:r>
      <w:r w:rsidRPr="00DE4A3A">
        <w:rPr>
          <w:rFonts w:ascii="Times New Roman" w:eastAsia="Times New Roman" w:hAnsi="Times New Roman" w:cs="Times New Roman"/>
          <w:sz w:val="24"/>
          <w:szCs w:val="24"/>
        </w:rPr>
        <w:t xml:space="preserve"> are &lt;2 mm in diameter.</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 xml:space="preserve">Volcanic ash is composed of vitric, crystal or lithic particles (of juvenile, cognate or accidental origin) of various proportions. </w:t>
      </w:r>
      <w:r w:rsidRPr="00DE4A3A">
        <w:rPr>
          <w:rFonts w:ascii="Times New Roman" w:eastAsia="Times New Roman" w:hAnsi="Times New Roman" w:cs="Times New Roman"/>
          <w:b/>
          <w:bCs/>
          <w:sz w:val="24"/>
          <w:szCs w:val="24"/>
        </w:rPr>
        <w:t>Tuff</w:t>
      </w:r>
      <w:r w:rsidRPr="00DE4A3A">
        <w:rPr>
          <w:rFonts w:ascii="Times New Roman" w:eastAsia="Times New Roman" w:hAnsi="Times New Roman" w:cs="Times New Roman"/>
          <w:sz w:val="24"/>
          <w:szCs w:val="24"/>
        </w:rPr>
        <w:t xml:space="preserve"> is the consolidated equivalent of ash. Further classification is made according to environment of deposition (lacustrine tuff, submarine tuff, subaerial tuff) or manner of transport (fallout tuff, ash</w:t>
      </w:r>
      <w:r w:rsidR="00B12185">
        <w:rPr>
          <w:rFonts w:ascii="Times New Roman" w:eastAsia="Times New Roman" w:hAnsi="Times New Roman" w:cs="Times New Roman"/>
          <w:sz w:val="24"/>
          <w:szCs w:val="24"/>
        </w:rPr>
        <w:t xml:space="preserve"> </w:t>
      </w:r>
      <w:r w:rsidRPr="00DE4A3A">
        <w:rPr>
          <w:rFonts w:ascii="Times New Roman" w:eastAsia="Times New Roman" w:hAnsi="Times New Roman" w:cs="Times New Roman"/>
          <w:sz w:val="24"/>
          <w:szCs w:val="24"/>
        </w:rPr>
        <w:t xml:space="preserve">flow tuff). Reworked ash (or tuff) may be named according to the transport agent (fluvial tuff, aeolian tuff). </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Lapilli</w:t>
      </w:r>
      <w:r w:rsidRPr="00DE4A3A">
        <w:rPr>
          <w:rFonts w:ascii="Times New Roman" w:eastAsia="Times New Roman" w:hAnsi="Times New Roman" w:cs="Times New Roman"/>
          <w:sz w:val="24"/>
          <w:szCs w:val="24"/>
        </w:rPr>
        <w:t xml:space="preserve"> are fragments 2 mm to 64 mm in diameter.</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 xml:space="preserve">Lapilli-size particles may be juvenile, cognate or accidental. Lithified accumulations with more than 75% lapilli are termed </w:t>
      </w:r>
      <w:r w:rsidRPr="00DE4A3A">
        <w:rPr>
          <w:rFonts w:ascii="Times New Roman" w:eastAsia="Times New Roman" w:hAnsi="Times New Roman" w:cs="Times New Roman"/>
          <w:b/>
          <w:bCs/>
          <w:sz w:val="24"/>
          <w:szCs w:val="24"/>
        </w:rPr>
        <w:t>lapillistone</w:t>
      </w:r>
      <w:r w:rsidRPr="00DE4A3A">
        <w:rPr>
          <w:rFonts w:ascii="Times New Roman" w:eastAsia="Times New Roman" w:hAnsi="Times New Roman" w:cs="Times New Roman"/>
          <w:sz w:val="24"/>
          <w:szCs w:val="24"/>
        </w:rPr>
        <w:t xml:space="preserve">. </w:t>
      </w:r>
      <w:r w:rsidRPr="00DE4A3A">
        <w:rPr>
          <w:rFonts w:ascii="Times New Roman" w:eastAsia="Times New Roman" w:hAnsi="Times New Roman" w:cs="Times New Roman"/>
          <w:b/>
          <w:bCs/>
          <w:sz w:val="24"/>
          <w:szCs w:val="24"/>
        </w:rPr>
        <w:t>Lapilli-tuff</w:t>
      </w:r>
      <w:r w:rsidRPr="00DE4A3A">
        <w:rPr>
          <w:rFonts w:ascii="Times New Roman" w:eastAsia="Times New Roman" w:hAnsi="Times New Roman" w:cs="Times New Roman"/>
          <w:sz w:val="24"/>
          <w:szCs w:val="24"/>
        </w:rPr>
        <w:t xml:space="preserve"> applies to lithified mixtures of ash and lapilli, where ash-size particles are 25-75% of the pyroclastic mixture. Lapilli are commonly angular to sub-rounded. Subrounded forms are commonly of juvenile origin, but explosively broken cognate and accidental fragments may become rounded by repeated extrusion and fallback into a vent before final ejection.</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Accretionary lapilli</w:t>
      </w:r>
      <w:r w:rsidRPr="00DE4A3A">
        <w:rPr>
          <w:rFonts w:ascii="Times New Roman" w:eastAsia="Times New Roman" w:hAnsi="Times New Roman" w:cs="Times New Roman"/>
          <w:sz w:val="24"/>
          <w:szCs w:val="24"/>
        </w:rPr>
        <w:t xml:space="preserve"> are special kinds of lapilli-size particles that form as moist aggregates of ash in eruption clouds, by rain that falls through dry eruption clouds or by electrostatic attraction (Schumacher and Schmincke, 1990).</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lastRenderedPageBreak/>
        <w:t>Armored lapilli</w:t>
      </w:r>
      <w:r w:rsidRPr="00DE4A3A">
        <w:rPr>
          <w:rFonts w:ascii="Times New Roman" w:eastAsia="Times New Roman" w:hAnsi="Times New Roman" w:cs="Times New Roman"/>
          <w:sz w:val="24"/>
          <w:szCs w:val="24"/>
        </w:rPr>
        <w:t xml:space="preserve"> form when wet ash becomes plastered around a solid nucleus such as crystal, pumice or lithic fragments during a hydrovolcanic eruption. </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Bombs</w:t>
      </w:r>
      <w:r w:rsidRPr="00DE4A3A">
        <w:rPr>
          <w:rFonts w:ascii="Times New Roman" w:eastAsia="Times New Roman" w:hAnsi="Times New Roman" w:cs="Times New Roman"/>
          <w:sz w:val="24"/>
          <w:szCs w:val="24"/>
        </w:rPr>
        <w:t xml:space="preserve"> or </w:t>
      </w:r>
      <w:r w:rsidRPr="00DE4A3A">
        <w:rPr>
          <w:rFonts w:ascii="Times New Roman" w:eastAsia="Times New Roman" w:hAnsi="Times New Roman" w:cs="Times New Roman"/>
          <w:b/>
          <w:bCs/>
          <w:sz w:val="24"/>
          <w:szCs w:val="24"/>
        </w:rPr>
        <w:t>blocks</w:t>
      </w:r>
      <w:r w:rsidRPr="00DE4A3A">
        <w:rPr>
          <w:rFonts w:ascii="Times New Roman" w:eastAsia="Times New Roman" w:hAnsi="Times New Roman" w:cs="Times New Roman"/>
          <w:sz w:val="24"/>
          <w:szCs w:val="24"/>
        </w:rPr>
        <w:t xml:space="preserve"> are &gt;64 mm.</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Blocks are angular to sub-angular fragments of juvenile, cognate and accidental origin derived from extrusion of lava such as in domes, or from the edifice of the volcano or from its basement.</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Pyroclastic breccia</w:t>
      </w:r>
      <w:r w:rsidRPr="00DE4A3A">
        <w:rPr>
          <w:rFonts w:ascii="Times New Roman" w:eastAsia="Times New Roman" w:hAnsi="Times New Roman" w:cs="Times New Roman"/>
          <w:sz w:val="24"/>
          <w:szCs w:val="24"/>
        </w:rPr>
        <w:t xml:space="preserve"> is a consolidated aggregate of blocks containing less than 25% lapilli and ash.</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Volcanic breccia</w:t>
      </w:r>
      <w:r w:rsidRPr="00DE4A3A">
        <w:rPr>
          <w:rFonts w:ascii="Times New Roman" w:eastAsia="Times New Roman" w:hAnsi="Times New Roman" w:cs="Times New Roman"/>
          <w:sz w:val="24"/>
          <w:szCs w:val="24"/>
        </w:rPr>
        <w:t xml:space="preserve"> applies to all volcaniclastic rocks composed predominantly of angular volcanic particles greater than 2 mm in size.</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Bombs are thrown from vents in a partly molten condition and solidify during flight or shortly after they land. Bombs are therefore almost exclusively juvenile. Molten clots are shaped by drag forces during flight, and if still plastic, their shape can be modified by impact when they hit the ground.</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 xml:space="preserve">Bombs are named according to shape, including </w:t>
      </w:r>
      <w:r w:rsidRPr="00DE4A3A">
        <w:rPr>
          <w:rFonts w:ascii="Times New Roman" w:eastAsia="Times New Roman" w:hAnsi="Times New Roman" w:cs="Times New Roman"/>
          <w:b/>
          <w:bCs/>
          <w:sz w:val="24"/>
          <w:szCs w:val="24"/>
        </w:rPr>
        <w:t>ribbon bombs</w:t>
      </w:r>
      <w:r w:rsidRPr="00DE4A3A">
        <w:rPr>
          <w:rFonts w:ascii="Times New Roman" w:eastAsia="Times New Roman" w:hAnsi="Times New Roman" w:cs="Times New Roman"/>
          <w:sz w:val="24"/>
          <w:szCs w:val="24"/>
        </w:rPr>
        <w:t xml:space="preserve">, </w:t>
      </w:r>
      <w:r w:rsidRPr="00DE4A3A">
        <w:rPr>
          <w:rFonts w:ascii="Times New Roman" w:eastAsia="Times New Roman" w:hAnsi="Times New Roman" w:cs="Times New Roman"/>
          <w:b/>
          <w:bCs/>
          <w:sz w:val="24"/>
          <w:szCs w:val="24"/>
        </w:rPr>
        <w:t>spindle bombs</w:t>
      </w:r>
      <w:r w:rsidRPr="00DE4A3A">
        <w:rPr>
          <w:rFonts w:ascii="Times New Roman" w:eastAsia="Times New Roman" w:hAnsi="Times New Roman" w:cs="Times New Roman"/>
          <w:sz w:val="24"/>
          <w:szCs w:val="24"/>
        </w:rPr>
        <w:t xml:space="preserve"> (with twisted ends), </w:t>
      </w:r>
      <w:r w:rsidRPr="00DE4A3A">
        <w:rPr>
          <w:rFonts w:ascii="Times New Roman" w:eastAsia="Times New Roman" w:hAnsi="Times New Roman" w:cs="Times New Roman"/>
          <w:b/>
          <w:bCs/>
          <w:sz w:val="24"/>
          <w:szCs w:val="24"/>
        </w:rPr>
        <w:t>cow-dung bombs</w:t>
      </w:r>
      <w:r w:rsidRPr="00DE4A3A">
        <w:rPr>
          <w:rFonts w:ascii="Times New Roman" w:eastAsia="Times New Roman" w:hAnsi="Times New Roman" w:cs="Times New Roman"/>
          <w:sz w:val="24"/>
          <w:szCs w:val="24"/>
        </w:rPr>
        <w:t xml:space="preserve">, </w:t>
      </w:r>
      <w:r w:rsidRPr="00DE4A3A">
        <w:rPr>
          <w:rFonts w:ascii="Times New Roman" w:eastAsia="Times New Roman" w:hAnsi="Times New Roman" w:cs="Times New Roman"/>
          <w:b/>
          <w:bCs/>
          <w:sz w:val="24"/>
          <w:szCs w:val="24"/>
        </w:rPr>
        <w:t>spheroidal bombs</w:t>
      </w:r>
      <w:r w:rsidRPr="00DE4A3A">
        <w:rPr>
          <w:rFonts w:ascii="Times New Roman" w:eastAsia="Times New Roman" w:hAnsi="Times New Roman" w:cs="Times New Roman"/>
          <w:sz w:val="24"/>
          <w:szCs w:val="24"/>
        </w:rPr>
        <w:t xml:space="preserve"> and so on. Bread crust patterns crusts on surfaces of bombs are caused by stretching of the solidified outer shell by expansion of gas within the still-plastic core to produce </w:t>
      </w:r>
      <w:r w:rsidRPr="00DE4A3A">
        <w:rPr>
          <w:rFonts w:ascii="Times New Roman" w:eastAsia="Times New Roman" w:hAnsi="Times New Roman" w:cs="Times New Roman"/>
          <w:b/>
          <w:bCs/>
          <w:sz w:val="24"/>
          <w:szCs w:val="24"/>
        </w:rPr>
        <w:t>bread-crust bombs</w:t>
      </w:r>
      <w:r w:rsidRPr="00DE4A3A">
        <w:rPr>
          <w:rFonts w:ascii="Times New Roman" w:eastAsia="Times New Roman" w:hAnsi="Times New Roman" w:cs="Times New Roman"/>
          <w:sz w:val="24"/>
          <w:szCs w:val="24"/>
        </w:rPr>
        <w:t>. They are most commonly produced from magma of intermediate and silicic compositions.</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 xml:space="preserve">Basaltic bombs usually show little surface cracking, although some may have fine cracks caused by stretching of a thin, glassy surface over a still- plastic interior upon impact. </w:t>
      </w:r>
      <w:r w:rsidRPr="00DE4A3A">
        <w:rPr>
          <w:rFonts w:ascii="Times New Roman" w:eastAsia="Times New Roman" w:hAnsi="Times New Roman" w:cs="Times New Roman"/>
          <w:b/>
          <w:bCs/>
          <w:sz w:val="24"/>
          <w:szCs w:val="24"/>
        </w:rPr>
        <w:t>Cauliflower bombs</w:t>
      </w:r>
      <w:r w:rsidRPr="00DE4A3A">
        <w:rPr>
          <w:rFonts w:ascii="Times New Roman" w:eastAsia="Times New Roman" w:hAnsi="Times New Roman" w:cs="Times New Roman"/>
          <w:sz w:val="24"/>
          <w:szCs w:val="24"/>
        </w:rPr>
        <w:t xml:space="preserve"> have cauliflower shapes with dense to vesicular interiors because of quick-quenching in aqueous environments. They are formed in </w:t>
      </w:r>
      <w:hyperlink r:id="rId154" w:history="1">
        <w:r w:rsidR="00B0514F">
          <w:rPr>
            <w:rFonts w:ascii="Times New Roman" w:eastAsia="Times New Roman" w:hAnsi="Times New Roman" w:cs="Times New Roman"/>
            <w:sz w:val="24"/>
            <w:szCs w:val="24"/>
            <w:u w:val="single"/>
          </w:rPr>
          <w:t xml:space="preserve">hydrovolcanic </w:t>
        </w:r>
        <w:r w:rsidRPr="00DE4A3A">
          <w:rPr>
            <w:rFonts w:ascii="Times New Roman" w:eastAsia="Times New Roman" w:hAnsi="Times New Roman" w:cs="Times New Roman"/>
            <w:sz w:val="24"/>
            <w:szCs w:val="24"/>
            <w:u w:val="single"/>
          </w:rPr>
          <w:t>eruptions.</w:t>
        </w:r>
      </w:hyperlink>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Agglomerate</w:t>
      </w:r>
      <w:r w:rsidRPr="00DE4A3A">
        <w:rPr>
          <w:rFonts w:ascii="Times New Roman" w:eastAsia="Times New Roman" w:hAnsi="Times New Roman" w:cs="Times New Roman"/>
          <w:sz w:val="24"/>
          <w:szCs w:val="24"/>
        </w:rPr>
        <w:t xml:space="preserve"> is a commonly non</w:t>
      </w:r>
      <w:r w:rsidR="00B0514F">
        <w:rPr>
          <w:rFonts w:ascii="Times New Roman" w:eastAsia="Times New Roman" w:hAnsi="Times New Roman" w:cs="Times New Roman"/>
          <w:sz w:val="24"/>
          <w:szCs w:val="24"/>
        </w:rPr>
        <w:t>-</w:t>
      </w:r>
      <w:r w:rsidRPr="00DE4A3A">
        <w:rPr>
          <w:rFonts w:ascii="Times New Roman" w:eastAsia="Times New Roman" w:hAnsi="Times New Roman" w:cs="Times New Roman"/>
          <w:sz w:val="24"/>
          <w:szCs w:val="24"/>
        </w:rPr>
        <w:t>welded aggregate consisting predominantly of bombs. It contains less than 25% by volume of lapilli and ash.</w:t>
      </w:r>
    </w:p>
    <w:p w:rsidR="00DE4A3A" w:rsidRPr="00DE4A3A" w:rsidRDefault="00B12185" w:rsidP="00DE4A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2" style="width:0;height:1.5pt" o:hralign="center" o:hrstd="t" o:hr="t" fillcolor="#a0a0a0" stroked="f"/>
        </w:pict>
      </w:r>
    </w:p>
    <w:p w:rsidR="00DE4A3A" w:rsidRPr="00DE4A3A" w:rsidRDefault="00DE4A3A" w:rsidP="00DE4A3A">
      <w:pPr>
        <w:spacing w:after="0"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sz w:val="24"/>
          <w:szCs w:val="24"/>
        </w:rPr>
        <w:t>Three common names of pyroclasts that depend in part on their degree of vesicularity are pumice, scoria and cinders. They are named without reference to size, but usually are in the lapilli or larger size range.</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Pumice</w:t>
      </w:r>
      <w:r w:rsidRPr="00DE4A3A">
        <w:rPr>
          <w:rFonts w:ascii="Times New Roman" w:eastAsia="Times New Roman" w:hAnsi="Times New Roman" w:cs="Times New Roman"/>
          <w:sz w:val="24"/>
          <w:szCs w:val="24"/>
        </w:rPr>
        <w:t xml:space="preserve"> is a highly vesicular glass foam, generally of evolved and more rarely of basaltic composition with a density of &lt;1 gm/cubic cm; bubble walls are composed of translucent glass.</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Scoria</w:t>
      </w:r>
      <w:r w:rsidRPr="00DE4A3A">
        <w:rPr>
          <w:rFonts w:ascii="Times New Roman" w:eastAsia="Times New Roman" w:hAnsi="Times New Roman" w:cs="Times New Roman"/>
          <w:sz w:val="24"/>
          <w:szCs w:val="24"/>
        </w:rPr>
        <w:t xml:space="preserve"> (also called </w:t>
      </w:r>
      <w:r w:rsidRPr="00DE4A3A">
        <w:rPr>
          <w:rFonts w:ascii="Times New Roman" w:eastAsia="Times New Roman" w:hAnsi="Times New Roman" w:cs="Times New Roman"/>
          <w:b/>
          <w:bCs/>
          <w:sz w:val="24"/>
          <w:szCs w:val="24"/>
        </w:rPr>
        <w:t>cinders</w:t>
      </w:r>
      <w:r w:rsidRPr="00DE4A3A">
        <w:rPr>
          <w:rFonts w:ascii="Times New Roman" w:eastAsia="Times New Roman" w:hAnsi="Times New Roman" w:cs="Times New Roman"/>
          <w:sz w:val="24"/>
          <w:szCs w:val="24"/>
        </w:rPr>
        <w:t xml:space="preserve">), usually mafic, are particles less inflated than pumice. They readily sink in water. They are generally composed of </w:t>
      </w:r>
      <w:r w:rsidRPr="00DE4A3A">
        <w:rPr>
          <w:rFonts w:ascii="Times New Roman" w:eastAsia="Times New Roman" w:hAnsi="Times New Roman" w:cs="Times New Roman"/>
          <w:b/>
          <w:bCs/>
          <w:sz w:val="24"/>
          <w:szCs w:val="24"/>
        </w:rPr>
        <w:t>tachylite</w:t>
      </w:r>
      <w:r w:rsidRPr="00DE4A3A">
        <w:rPr>
          <w:rFonts w:ascii="Times New Roman" w:eastAsia="Times New Roman" w:hAnsi="Times New Roman" w:cs="Times New Roman"/>
          <w:sz w:val="24"/>
          <w:szCs w:val="24"/>
        </w:rPr>
        <w:t xml:space="preserve">, that is, glass rendered nearly opaque by microcrystalline iron/titanium oxides. </w:t>
      </w:r>
    </w:p>
    <w:p w:rsidR="00DE4A3A" w:rsidRPr="00DE4A3A" w:rsidRDefault="00DE4A3A" w:rsidP="00DE4A3A">
      <w:pPr>
        <w:spacing w:before="100" w:beforeAutospacing="1" w:after="100" w:afterAutospacing="1" w:line="240" w:lineRule="auto"/>
        <w:rPr>
          <w:rFonts w:ascii="Times New Roman" w:eastAsia="Times New Roman" w:hAnsi="Times New Roman" w:cs="Times New Roman"/>
          <w:sz w:val="24"/>
          <w:szCs w:val="24"/>
        </w:rPr>
      </w:pPr>
      <w:r w:rsidRPr="00DE4A3A">
        <w:rPr>
          <w:rFonts w:ascii="Times New Roman" w:eastAsia="Times New Roman" w:hAnsi="Times New Roman" w:cs="Times New Roman"/>
          <w:b/>
          <w:bCs/>
          <w:sz w:val="24"/>
          <w:szCs w:val="24"/>
        </w:rPr>
        <w:t>Spatter</w:t>
      </w:r>
      <w:r w:rsidRPr="00DE4A3A">
        <w:rPr>
          <w:rFonts w:ascii="Times New Roman" w:eastAsia="Times New Roman" w:hAnsi="Times New Roman" w:cs="Times New Roman"/>
          <w:sz w:val="24"/>
          <w:szCs w:val="24"/>
        </w:rPr>
        <w:t xml:space="preserve"> applies to bombs, usually basaltic, formed from lava blebs that readily weld (agglutinates) upon impact and contrasts with scoria that do not stick together. Scoria (or </w:t>
      </w:r>
      <w:r w:rsidRPr="00DE4A3A">
        <w:rPr>
          <w:rFonts w:ascii="Times New Roman" w:eastAsia="Times New Roman" w:hAnsi="Times New Roman" w:cs="Times New Roman"/>
          <w:sz w:val="24"/>
          <w:szCs w:val="24"/>
        </w:rPr>
        <w:lastRenderedPageBreak/>
        <w:t>cinder) cones, for example, are composed largely of loose particles; spatter cones are composed mainly of agglutinated blebs or larger isolated lava tongues.</w:t>
      </w:r>
    </w:p>
    <w:p w:rsidR="00DE4A3A" w:rsidRPr="00DE4A3A" w:rsidRDefault="00B12185" w:rsidP="00DE4A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3" style="width:0;height:3.75pt" o:hralign="center" o:hrstd="t" o:hr="t" fillcolor="#a0a0a0" stroked="f"/>
        </w:pict>
      </w:r>
    </w:p>
    <w:p w:rsidR="00DE4A3A" w:rsidRPr="00B07B49" w:rsidRDefault="00DE4A3A" w:rsidP="00A00819">
      <w:pPr>
        <w:jc w:val="both"/>
        <w:rPr>
          <w:rFonts w:ascii="Arial" w:hAnsi="Arial" w:cs="Arial"/>
        </w:rPr>
      </w:pPr>
    </w:p>
    <w:p w:rsidR="00A00819" w:rsidRPr="00B07B49" w:rsidRDefault="00A00819" w:rsidP="00A00819">
      <w:pPr>
        <w:jc w:val="both"/>
        <w:rPr>
          <w:rFonts w:ascii="Arial" w:hAnsi="Arial" w:cs="Arial"/>
        </w:rPr>
      </w:pPr>
    </w:p>
    <w:p w:rsidR="00A00819" w:rsidRDefault="00A00819" w:rsidP="00A00819">
      <w:pPr>
        <w:jc w:val="center"/>
        <w:rPr>
          <w:rFonts w:ascii="Century Gothic" w:hAnsi="Century Gothic"/>
          <w:b/>
          <w:sz w:val="32"/>
          <w:szCs w:val="32"/>
        </w:rPr>
      </w:pPr>
    </w:p>
    <w:p w:rsidR="00A00819" w:rsidRDefault="0018699C" w:rsidP="00A00819">
      <w:pPr>
        <w:jc w:val="center"/>
        <w:rPr>
          <w:rFonts w:ascii="Century Gothic" w:hAnsi="Century Gothic"/>
          <w:b/>
          <w:sz w:val="32"/>
          <w:szCs w:val="32"/>
        </w:rPr>
      </w:pPr>
      <w:r>
        <w:rPr>
          <w:rFonts w:ascii="Century Gothic" w:hAnsi="Century Gothic"/>
          <w:b/>
          <w:sz w:val="32"/>
          <w:szCs w:val="32"/>
        </w:rPr>
        <w:t>ASSIGNMENT 1</w:t>
      </w:r>
    </w:p>
    <w:p w:rsidR="0018699C" w:rsidRDefault="0018699C" w:rsidP="0018699C">
      <w:pPr>
        <w:rPr>
          <w:rFonts w:ascii="Century Gothic" w:hAnsi="Century Gothic"/>
          <w:b/>
          <w:sz w:val="32"/>
          <w:szCs w:val="32"/>
        </w:rPr>
      </w:pPr>
    </w:p>
    <w:p w:rsidR="0018699C" w:rsidRPr="0045724E" w:rsidRDefault="0018699C" w:rsidP="0018699C">
      <w:pPr>
        <w:rPr>
          <w:rFonts w:ascii="Century Gothic" w:hAnsi="Century Gothic"/>
          <w:b/>
          <w:sz w:val="28"/>
          <w:szCs w:val="28"/>
        </w:rPr>
      </w:pPr>
      <w:r w:rsidRPr="0045724E">
        <w:rPr>
          <w:rFonts w:ascii="Century Gothic" w:hAnsi="Century Gothic"/>
          <w:b/>
          <w:sz w:val="28"/>
          <w:szCs w:val="28"/>
        </w:rPr>
        <w:t>1-Dykes</w:t>
      </w:r>
    </w:p>
    <w:p w:rsidR="0018699C" w:rsidRPr="0045724E" w:rsidRDefault="0018699C" w:rsidP="0018699C">
      <w:pPr>
        <w:rPr>
          <w:rFonts w:ascii="Century Gothic" w:hAnsi="Century Gothic"/>
          <w:b/>
          <w:sz w:val="28"/>
          <w:szCs w:val="28"/>
        </w:rPr>
      </w:pPr>
      <w:r w:rsidRPr="0045724E">
        <w:rPr>
          <w:rFonts w:ascii="Century Gothic" w:hAnsi="Century Gothic"/>
          <w:b/>
          <w:sz w:val="28"/>
          <w:szCs w:val="28"/>
        </w:rPr>
        <w:t>2- Sill</w:t>
      </w:r>
    </w:p>
    <w:p w:rsidR="004324AE" w:rsidRPr="0045724E" w:rsidRDefault="0018699C" w:rsidP="004324AE">
      <w:pPr>
        <w:jc w:val="both"/>
        <w:rPr>
          <w:rFonts w:ascii="Arial" w:hAnsi="Arial" w:cs="Arial"/>
          <w:b/>
          <w:sz w:val="28"/>
          <w:szCs w:val="28"/>
        </w:rPr>
      </w:pPr>
      <w:r w:rsidRPr="0045724E">
        <w:rPr>
          <w:rFonts w:ascii="Century Gothic" w:hAnsi="Century Gothic"/>
          <w:b/>
          <w:sz w:val="28"/>
          <w:szCs w:val="28"/>
        </w:rPr>
        <w:t xml:space="preserve">3- </w:t>
      </w:r>
      <w:r w:rsidRPr="0045724E">
        <w:rPr>
          <w:rFonts w:ascii="Arial" w:hAnsi="Arial" w:cs="Arial"/>
          <w:b/>
          <w:sz w:val="28"/>
          <w:szCs w:val="28"/>
        </w:rPr>
        <w:t xml:space="preserve">LOPOLITHS </w:t>
      </w:r>
      <w:r w:rsidR="004324AE" w:rsidRPr="0045724E">
        <w:rPr>
          <w:rFonts w:ascii="Arial" w:hAnsi="Arial" w:cs="Arial"/>
          <w:b/>
          <w:sz w:val="28"/>
          <w:szCs w:val="28"/>
        </w:rPr>
        <w:t xml:space="preserve"> </w:t>
      </w:r>
    </w:p>
    <w:p w:rsidR="004324AE" w:rsidRPr="0045724E" w:rsidRDefault="004324AE" w:rsidP="004324AE">
      <w:pPr>
        <w:jc w:val="both"/>
        <w:rPr>
          <w:rFonts w:ascii="Arial" w:hAnsi="Arial" w:cs="Arial"/>
          <w:b/>
          <w:sz w:val="28"/>
          <w:szCs w:val="28"/>
        </w:rPr>
      </w:pPr>
      <w:r w:rsidRPr="0045724E">
        <w:rPr>
          <w:rFonts w:ascii="Arial" w:hAnsi="Arial" w:cs="Arial"/>
          <w:b/>
          <w:sz w:val="28"/>
          <w:szCs w:val="28"/>
        </w:rPr>
        <w:t>5- Laccolith</w:t>
      </w:r>
    </w:p>
    <w:p w:rsidR="004324AE" w:rsidRPr="0045724E" w:rsidRDefault="004324AE" w:rsidP="004324AE">
      <w:pPr>
        <w:jc w:val="both"/>
        <w:rPr>
          <w:rFonts w:ascii="Arial" w:hAnsi="Arial" w:cs="Arial"/>
          <w:b/>
          <w:sz w:val="28"/>
          <w:szCs w:val="28"/>
        </w:rPr>
      </w:pPr>
      <w:r w:rsidRPr="0045724E">
        <w:rPr>
          <w:rFonts w:ascii="Arial" w:hAnsi="Arial" w:cs="Arial"/>
          <w:b/>
          <w:sz w:val="28"/>
          <w:szCs w:val="28"/>
        </w:rPr>
        <w:t>6- Batholith</w:t>
      </w:r>
    </w:p>
    <w:p w:rsidR="004324AE" w:rsidRPr="0045724E" w:rsidRDefault="004324AE" w:rsidP="004324AE">
      <w:pPr>
        <w:jc w:val="both"/>
        <w:rPr>
          <w:rFonts w:ascii="Arial" w:hAnsi="Arial" w:cs="Arial"/>
          <w:b/>
          <w:sz w:val="28"/>
          <w:szCs w:val="28"/>
        </w:rPr>
      </w:pPr>
      <w:r w:rsidRPr="0045724E">
        <w:rPr>
          <w:rFonts w:ascii="Arial" w:hAnsi="Arial" w:cs="Arial"/>
          <w:b/>
          <w:sz w:val="28"/>
          <w:szCs w:val="28"/>
        </w:rPr>
        <w:t>6- SHALLOW GRANITE INTRUSIONS</w:t>
      </w:r>
    </w:p>
    <w:p w:rsidR="004324AE" w:rsidRPr="0045724E" w:rsidRDefault="00B0514F" w:rsidP="004324AE">
      <w:pPr>
        <w:jc w:val="both"/>
        <w:rPr>
          <w:rFonts w:ascii="Arial" w:hAnsi="Arial" w:cs="Arial"/>
          <w:b/>
          <w:sz w:val="28"/>
          <w:szCs w:val="28"/>
        </w:rPr>
      </w:pPr>
      <w:r>
        <w:rPr>
          <w:rFonts w:ascii="Arial" w:hAnsi="Arial" w:cs="Arial"/>
          <w:b/>
          <w:sz w:val="28"/>
          <w:szCs w:val="28"/>
        </w:rPr>
        <w:t xml:space="preserve">7- </w:t>
      </w:r>
      <w:r w:rsidR="004324AE" w:rsidRPr="0045724E">
        <w:rPr>
          <w:rFonts w:ascii="Arial" w:hAnsi="Arial" w:cs="Arial"/>
          <w:b/>
          <w:sz w:val="28"/>
          <w:szCs w:val="28"/>
        </w:rPr>
        <w:t>Columnar joints</w:t>
      </w:r>
    </w:p>
    <w:p w:rsidR="004324AE" w:rsidRPr="0045724E" w:rsidRDefault="004324AE" w:rsidP="004324AE">
      <w:pPr>
        <w:jc w:val="both"/>
        <w:rPr>
          <w:rFonts w:ascii="Arial" w:hAnsi="Arial" w:cs="Arial"/>
          <w:sz w:val="28"/>
          <w:szCs w:val="28"/>
        </w:rPr>
      </w:pPr>
      <w:r w:rsidRPr="0045724E">
        <w:rPr>
          <w:rFonts w:ascii="Arial" w:hAnsi="Arial" w:cs="Arial"/>
          <w:b/>
          <w:sz w:val="28"/>
          <w:szCs w:val="28"/>
        </w:rPr>
        <w:t xml:space="preserve">8- </w:t>
      </w:r>
      <w:r w:rsidR="00B0514F">
        <w:rPr>
          <w:rFonts w:ascii="Arial" w:hAnsi="Arial" w:cs="Arial"/>
          <w:sz w:val="28"/>
          <w:szCs w:val="28"/>
        </w:rPr>
        <w:t xml:space="preserve">Pahohoe (ropy) </w:t>
      </w:r>
      <w:bookmarkStart w:id="8" w:name="_GoBack"/>
      <w:bookmarkEnd w:id="8"/>
      <w:r w:rsidRPr="0045724E">
        <w:rPr>
          <w:rFonts w:ascii="Arial" w:hAnsi="Arial" w:cs="Arial"/>
          <w:sz w:val="28"/>
          <w:szCs w:val="28"/>
        </w:rPr>
        <w:t>lava</w:t>
      </w:r>
    </w:p>
    <w:p w:rsidR="004324AE" w:rsidRPr="0045724E" w:rsidRDefault="004324AE" w:rsidP="004324AE">
      <w:pPr>
        <w:jc w:val="both"/>
        <w:rPr>
          <w:rFonts w:ascii="Arial" w:hAnsi="Arial" w:cs="Arial"/>
          <w:sz w:val="28"/>
          <w:szCs w:val="28"/>
        </w:rPr>
      </w:pPr>
      <w:r w:rsidRPr="0045724E">
        <w:rPr>
          <w:rFonts w:ascii="Arial" w:hAnsi="Arial" w:cs="Arial"/>
          <w:sz w:val="28"/>
          <w:szCs w:val="28"/>
        </w:rPr>
        <w:t>9- aa lava</w:t>
      </w:r>
    </w:p>
    <w:p w:rsidR="004324AE" w:rsidRPr="0045724E" w:rsidRDefault="004324AE" w:rsidP="004324AE">
      <w:pPr>
        <w:jc w:val="both"/>
        <w:rPr>
          <w:rFonts w:ascii="Arial" w:hAnsi="Arial" w:cs="Arial"/>
          <w:b/>
          <w:sz w:val="28"/>
          <w:szCs w:val="28"/>
        </w:rPr>
      </w:pPr>
      <w:r w:rsidRPr="0045724E">
        <w:rPr>
          <w:rFonts w:ascii="Arial" w:hAnsi="Arial" w:cs="Arial"/>
          <w:b/>
          <w:sz w:val="28"/>
          <w:szCs w:val="28"/>
        </w:rPr>
        <w:t xml:space="preserve">10- SHIELD VOLCANOES </w:t>
      </w:r>
    </w:p>
    <w:p w:rsidR="004324AE" w:rsidRPr="0045724E" w:rsidRDefault="004324AE" w:rsidP="004324AE">
      <w:pPr>
        <w:jc w:val="both"/>
        <w:rPr>
          <w:rFonts w:ascii="Arial" w:hAnsi="Arial" w:cs="Arial"/>
          <w:b/>
          <w:sz w:val="28"/>
          <w:szCs w:val="28"/>
        </w:rPr>
      </w:pPr>
      <w:r w:rsidRPr="0045724E">
        <w:rPr>
          <w:rFonts w:ascii="Arial" w:hAnsi="Arial" w:cs="Arial"/>
          <w:b/>
          <w:sz w:val="28"/>
          <w:szCs w:val="28"/>
        </w:rPr>
        <w:t xml:space="preserve">11- COMPOSITE VOLCANOES </w:t>
      </w:r>
    </w:p>
    <w:p w:rsidR="004324AE" w:rsidRPr="0045724E" w:rsidRDefault="0045724E" w:rsidP="004324AE">
      <w:pPr>
        <w:jc w:val="both"/>
        <w:rPr>
          <w:rFonts w:ascii="Arial" w:hAnsi="Arial" w:cs="Arial"/>
          <w:b/>
          <w:sz w:val="28"/>
          <w:szCs w:val="28"/>
        </w:rPr>
      </w:pPr>
      <w:r w:rsidRPr="0045724E">
        <w:rPr>
          <w:rFonts w:ascii="Arial" w:hAnsi="Arial" w:cs="Arial"/>
          <w:b/>
          <w:sz w:val="28"/>
          <w:szCs w:val="28"/>
        </w:rPr>
        <w:t>12- Pillow lava</w:t>
      </w:r>
    </w:p>
    <w:p w:rsidR="0045724E" w:rsidRPr="0045724E" w:rsidRDefault="0045724E" w:rsidP="0045724E">
      <w:pPr>
        <w:rPr>
          <w:rFonts w:ascii="Arial" w:hAnsi="Arial" w:cs="Arial"/>
          <w:sz w:val="28"/>
          <w:szCs w:val="28"/>
        </w:rPr>
      </w:pPr>
      <w:r w:rsidRPr="0045724E">
        <w:rPr>
          <w:rFonts w:ascii="Arial" w:hAnsi="Arial" w:cs="Arial"/>
          <w:b/>
          <w:sz w:val="28"/>
          <w:szCs w:val="28"/>
        </w:rPr>
        <w:t xml:space="preserve">13- </w:t>
      </w:r>
      <w:r w:rsidRPr="0045724E">
        <w:rPr>
          <w:rFonts w:ascii="Arial" w:hAnsi="Arial" w:cs="Arial"/>
          <w:sz w:val="28"/>
          <w:szCs w:val="28"/>
        </w:rPr>
        <w:t>Nuee ardent</w:t>
      </w:r>
    </w:p>
    <w:p w:rsidR="0045724E" w:rsidRPr="0045724E" w:rsidRDefault="0045724E" w:rsidP="0045724E">
      <w:pPr>
        <w:rPr>
          <w:rFonts w:ascii="Arial" w:hAnsi="Arial" w:cs="Arial"/>
          <w:sz w:val="28"/>
          <w:szCs w:val="28"/>
        </w:rPr>
      </w:pPr>
      <w:r w:rsidRPr="0045724E">
        <w:rPr>
          <w:rFonts w:ascii="Arial" w:hAnsi="Arial" w:cs="Arial"/>
          <w:sz w:val="28"/>
          <w:szCs w:val="28"/>
        </w:rPr>
        <w:t>14-</w:t>
      </w:r>
      <w:r w:rsidRPr="0045724E">
        <w:rPr>
          <w:rFonts w:ascii="Arial" w:hAnsi="Arial" w:cs="Arial"/>
          <w:b/>
          <w:sz w:val="28"/>
          <w:szCs w:val="28"/>
        </w:rPr>
        <w:t>PYROCLASTIC ROCKS</w:t>
      </w:r>
    </w:p>
    <w:p w:rsidR="0045724E" w:rsidRPr="0045724E" w:rsidRDefault="0045724E" w:rsidP="0045724E">
      <w:pPr>
        <w:rPr>
          <w:rFonts w:ascii="Arial" w:hAnsi="Arial" w:cs="Arial"/>
          <w:sz w:val="28"/>
          <w:szCs w:val="28"/>
        </w:rPr>
      </w:pPr>
    </w:p>
    <w:p w:rsidR="0045724E" w:rsidRPr="0045724E" w:rsidRDefault="0045724E" w:rsidP="004324AE">
      <w:pPr>
        <w:jc w:val="both"/>
        <w:rPr>
          <w:rFonts w:ascii="Arial" w:hAnsi="Arial" w:cs="Arial"/>
          <w:b/>
          <w:sz w:val="28"/>
          <w:szCs w:val="28"/>
        </w:rPr>
      </w:pPr>
    </w:p>
    <w:p w:rsidR="004324AE" w:rsidRPr="00B07B49" w:rsidRDefault="004324AE" w:rsidP="004324AE">
      <w:pPr>
        <w:jc w:val="both"/>
        <w:rPr>
          <w:rFonts w:ascii="Arial" w:hAnsi="Arial" w:cs="Arial"/>
          <w:b/>
        </w:rPr>
      </w:pPr>
      <w:r>
        <w:rPr>
          <w:rFonts w:ascii="Arial" w:hAnsi="Arial" w:cs="Arial"/>
        </w:rPr>
        <w:t xml:space="preserve">                               </w:t>
      </w:r>
    </w:p>
    <w:p w:rsidR="0018699C" w:rsidRDefault="0018699C" w:rsidP="0018699C">
      <w:pP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A00819" w:rsidRDefault="00A00819" w:rsidP="00A00819">
      <w:pPr>
        <w:jc w:val="center"/>
        <w:rPr>
          <w:rFonts w:ascii="Century Gothic" w:hAnsi="Century Gothic"/>
          <w:b/>
          <w:sz w:val="32"/>
          <w:szCs w:val="32"/>
        </w:rPr>
      </w:pPr>
    </w:p>
    <w:p w:rsidR="00110350" w:rsidRDefault="00110350"/>
    <w:sectPr w:rsidR="00110350" w:rsidSect="0011035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3EFE" w:rsidRDefault="006E3EFE" w:rsidP="00AE0A21">
      <w:pPr>
        <w:spacing w:after="0" w:line="240" w:lineRule="auto"/>
      </w:pPr>
      <w:r>
        <w:separator/>
      </w:r>
    </w:p>
  </w:endnote>
  <w:endnote w:type="continuationSeparator" w:id="0">
    <w:p w:rsidR="006E3EFE" w:rsidRDefault="006E3EFE" w:rsidP="00AE0A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3EFE" w:rsidRDefault="006E3EFE" w:rsidP="00AE0A21">
      <w:pPr>
        <w:spacing w:after="0" w:line="240" w:lineRule="auto"/>
      </w:pPr>
      <w:r>
        <w:separator/>
      </w:r>
    </w:p>
  </w:footnote>
  <w:footnote w:type="continuationSeparator" w:id="0">
    <w:p w:rsidR="006E3EFE" w:rsidRDefault="006E3EFE" w:rsidP="00AE0A2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825B5"/>
    <w:multiLevelType w:val="multilevel"/>
    <w:tmpl w:val="6E868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7346205"/>
    <w:multiLevelType w:val="hybridMultilevel"/>
    <w:tmpl w:val="EC146B6C"/>
    <w:lvl w:ilvl="0" w:tplc="DD48AEE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C19216D"/>
    <w:multiLevelType w:val="hybridMultilevel"/>
    <w:tmpl w:val="BEC6648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58975D54"/>
    <w:multiLevelType w:val="multilevel"/>
    <w:tmpl w:val="6C986F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6DEA0A74"/>
    <w:multiLevelType w:val="hybridMultilevel"/>
    <w:tmpl w:val="FD846FBC"/>
    <w:lvl w:ilvl="0" w:tplc="0A78EB4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1465DC4"/>
    <w:multiLevelType w:val="multilevel"/>
    <w:tmpl w:val="F4749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1"/>
  </w:num>
  <w:num w:numId="4">
    <w:abstractNumId w:val="2"/>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A00819"/>
    <w:rsid w:val="000E23E1"/>
    <w:rsid w:val="00110350"/>
    <w:rsid w:val="001316E2"/>
    <w:rsid w:val="0018699C"/>
    <w:rsid w:val="00200637"/>
    <w:rsid w:val="00232A72"/>
    <w:rsid w:val="0025379A"/>
    <w:rsid w:val="002B584F"/>
    <w:rsid w:val="002D0FA7"/>
    <w:rsid w:val="002E3967"/>
    <w:rsid w:val="003156DC"/>
    <w:rsid w:val="003A7016"/>
    <w:rsid w:val="003E3E72"/>
    <w:rsid w:val="004324AE"/>
    <w:rsid w:val="004452EE"/>
    <w:rsid w:val="0045724E"/>
    <w:rsid w:val="00476CFA"/>
    <w:rsid w:val="00514731"/>
    <w:rsid w:val="00575B38"/>
    <w:rsid w:val="00643609"/>
    <w:rsid w:val="00670485"/>
    <w:rsid w:val="00677609"/>
    <w:rsid w:val="006B0DCF"/>
    <w:rsid w:val="006C26EC"/>
    <w:rsid w:val="006E3EFE"/>
    <w:rsid w:val="00752C4E"/>
    <w:rsid w:val="00757494"/>
    <w:rsid w:val="007777BF"/>
    <w:rsid w:val="0078436B"/>
    <w:rsid w:val="007D512A"/>
    <w:rsid w:val="007F0D5C"/>
    <w:rsid w:val="007F3396"/>
    <w:rsid w:val="00802EFD"/>
    <w:rsid w:val="00826582"/>
    <w:rsid w:val="009176F2"/>
    <w:rsid w:val="00920834"/>
    <w:rsid w:val="00973DF0"/>
    <w:rsid w:val="00A00819"/>
    <w:rsid w:val="00A6637C"/>
    <w:rsid w:val="00A7657A"/>
    <w:rsid w:val="00AE0A21"/>
    <w:rsid w:val="00B01797"/>
    <w:rsid w:val="00B0514F"/>
    <w:rsid w:val="00B12185"/>
    <w:rsid w:val="00B3405F"/>
    <w:rsid w:val="00B43C9B"/>
    <w:rsid w:val="00D047A3"/>
    <w:rsid w:val="00D07B97"/>
    <w:rsid w:val="00D637A7"/>
    <w:rsid w:val="00D650B2"/>
    <w:rsid w:val="00DC1ED7"/>
    <w:rsid w:val="00DE4A3A"/>
    <w:rsid w:val="00E004F4"/>
    <w:rsid w:val="00E67555"/>
    <w:rsid w:val="00ED39E0"/>
    <w:rsid w:val="00F26AF8"/>
    <w:rsid w:val="00F33CE6"/>
    <w:rsid w:val="00F53183"/>
    <w:rsid w:val="00F82F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24E9A93-E150-44FF-8F73-FC9950F47B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0350"/>
  </w:style>
  <w:style w:type="paragraph" w:styleId="Heading1">
    <w:name w:val="heading 1"/>
    <w:basedOn w:val="Normal"/>
    <w:next w:val="Normal"/>
    <w:link w:val="Heading1Char"/>
    <w:uiPriority w:val="9"/>
    <w:qFormat/>
    <w:rsid w:val="00DE4A3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DE4A3A"/>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00819"/>
    <w:pPr>
      <w:spacing w:after="0" w:line="240" w:lineRule="auto"/>
    </w:pPr>
    <w:rPr>
      <w:rFonts w:eastAsiaTheme="minorHAnsi"/>
      <w:lang w:val="en-US" w:eastAsia="en-US"/>
    </w:rPr>
  </w:style>
  <w:style w:type="paragraph" w:styleId="ListParagraph">
    <w:name w:val="List Paragraph"/>
    <w:basedOn w:val="Normal"/>
    <w:uiPriority w:val="34"/>
    <w:qFormat/>
    <w:rsid w:val="00A00819"/>
    <w:pPr>
      <w:ind w:left="720"/>
      <w:contextualSpacing/>
    </w:pPr>
    <w:rPr>
      <w:rFonts w:eastAsiaTheme="minorHAnsi"/>
      <w:lang w:val="en-US" w:eastAsia="en-US"/>
    </w:rPr>
  </w:style>
  <w:style w:type="paragraph" w:styleId="BalloonText">
    <w:name w:val="Balloon Text"/>
    <w:basedOn w:val="Normal"/>
    <w:link w:val="BalloonTextChar"/>
    <w:uiPriority w:val="99"/>
    <w:semiHidden/>
    <w:unhideWhenUsed/>
    <w:rsid w:val="00A008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0819"/>
    <w:rPr>
      <w:rFonts w:ascii="Tahoma" w:hAnsi="Tahoma" w:cs="Tahoma"/>
      <w:sz w:val="16"/>
      <w:szCs w:val="16"/>
    </w:rPr>
  </w:style>
  <w:style w:type="character" w:styleId="Strong">
    <w:name w:val="Strong"/>
    <w:basedOn w:val="DefaultParagraphFont"/>
    <w:uiPriority w:val="22"/>
    <w:qFormat/>
    <w:rsid w:val="00B3405F"/>
    <w:rPr>
      <w:b/>
      <w:bCs/>
    </w:rPr>
  </w:style>
  <w:style w:type="character" w:styleId="Hyperlink">
    <w:name w:val="Hyperlink"/>
    <w:basedOn w:val="DefaultParagraphFont"/>
    <w:uiPriority w:val="99"/>
    <w:semiHidden/>
    <w:unhideWhenUsed/>
    <w:rsid w:val="00B3405F"/>
    <w:rPr>
      <w:color w:val="0000FF"/>
      <w:u w:val="single"/>
    </w:rPr>
  </w:style>
  <w:style w:type="character" w:customStyle="1" w:styleId="srtitle">
    <w:name w:val="srtitle"/>
    <w:basedOn w:val="DefaultParagraphFont"/>
    <w:rsid w:val="00ED39E0"/>
  </w:style>
  <w:style w:type="character" w:styleId="Emphasis">
    <w:name w:val="Emphasis"/>
    <w:basedOn w:val="DefaultParagraphFont"/>
    <w:uiPriority w:val="20"/>
    <w:qFormat/>
    <w:rsid w:val="00ED39E0"/>
    <w:rPr>
      <w:i/>
      <w:iCs/>
    </w:rPr>
  </w:style>
  <w:style w:type="paragraph" w:customStyle="1" w:styleId="md-content-block">
    <w:name w:val="md-content-block"/>
    <w:basedOn w:val="Normal"/>
    <w:rsid w:val="00ED39E0"/>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rsid w:val="00AE0A2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AE0A21"/>
  </w:style>
  <w:style w:type="paragraph" w:styleId="Footer">
    <w:name w:val="footer"/>
    <w:basedOn w:val="Normal"/>
    <w:link w:val="FooterChar"/>
    <w:uiPriority w:val="99"/>
    <w:semiHidden/>
    <w:unhideWhenUsed/>
    <w:rsid w:val="00AE0A2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AE0A21"/>
  </w:style>
  <w:style w:type="character" w:customStyle="1" w:styleId="mw-mmv-title">
    <w:name w:val="mw-mmv-title"/>
    <w:basedOn w:val="DefaultParagraphFont"/>
    <w:rsid w:val="00AE0A21"/>
  </w:style>
  <w:style w:type="paragraph" w:styleId="NormalWeb">
    <w:name w:val="Normal (Web)"/>
    <w:basedOn w:val="Normal"/>
    <w:uiPriority w:val="99"/>
    <w:unhideWhenUsed/>
    <w:rsid w:val="000E23E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DE4A3A"/>
    <w:rPr>
      <w:rFonts w:ascii="Times New Roman" w:eastAsia="Times New Roman" w:hAnsi="Times New Roman" w:cs="Times New Roman"/>
      <w:b/>
      <w:bCs/>
      <w:sz w:val="27"/>
      <w:szCs w:val="27"/>
    </w:rPr>
  </w:style>
  <w:style w:type="character" w:customStyle="1" w:styleId="Heading1Char">
    <w:name w:val="Heading 1 Char"/>
    <w:basedOn w:val="DefaultParagraphFont"/>
    <w:link w:val="Heading1"/>
    <w:uiPriority w:val="9"/>
    <w:rsid w:val="00DE4A3A"/>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753167">
      <w:bodyDiv w:val="1"/>
      <w:marLeft w:val="0"/>
      <w:marRight w:val="0"/>
      <w:marTop w:val="0"/>
      <w:marBottom w:val="0"/>
      <w:divBdr>
        <w:top w:val="none" w:sz="0" w:space="0" w:color="auto"/>
        <w:left w:val="none" w:sz="0" w:space="0" w:color="auto"/>
        <w:bottom w:val="none" w:sz="0" w:space="0" w:color="auto"/>
        <w:right w:val="none" w:sz="0" w:space="0" w:color="auto"/>
      </w:divBdr>
    </w:div>
    <w:div w:id="187334173">
      <w:bodyDiv w:val="1"/>
      <w:marLeft w:val="0"/>
      <w:marRight w:val="0"/>
      <w:marTop w:val="0"/>
      <w:marBottom w:val="0"/>
      <w:divBdr>
        <w:top w:val="none" w:sz="0" w:space="0" w:color="auto"/>
        <w:left w:val="none" w:sz="0" w:space="0" w:color="auto"/>
        <w:bottom w:val="none" w:sz="0" w:space="0" w:color="auto"/>
        <w:right w:val="none" w:sz="0" w:space="0" w:color="auto"/>
      </w:divBdr>
    </w:div>
    <w:div w:id="264117586">
      <w:bodyDiv w:val="1"/>
      <w:marLeft w:val="0"/>
      <w:marRight w:val="0"/>
      <w:marTop w:val="0"/>
      <w:marBottom w:val="0"/>
      <w:divBdr>
        <w:top w:val="none" w:sz="0" w:space="0" w:color="auto"/>
        <w:left w:val="none" w:sz="0" w:space="0" w:color="auto"/>
        <w:bottom w:val="none" w:sz="0" w:space="0" w:color="auto"/>
        <w:right w:val="none" w:sz="0" w:space="0" w:color="auto"/>
      </w:divBdr>
    </w:div>
    <w:div w:id="410811242">
      <w:bodyDiv w:val="1"/>
      <w:marLeft w:val="0"/>
      <w:marRight w:val="0"/>
      <w:marTop w:val="0"/>
      <w:marBottom w:val="0"/>
      <w:divBdr>
        <w:top w:val="none" w:sz="0" w:space="0" w:color="auto"/>
        <w:left w:val="none" w:sz="0" w:space="0" w:color="auto"/>
        <w:bottom w:val="none" w:sz="0" w:space="0" w:color="auto"/>
        <w:right w:val="none" w:sz="0" w:space="0" w:color="auto"/>
      </w:divBdr>
    </w:div>
    <w:div w:id="1130367383">
      <w:bodyDiv w:val="1"/>
      <w:marLeft w:val="0"/>
      <w:marRight w:val="0"/>
      <w:marTop w:val="0"/>
      <w:marBottom w:val="0"/>
      <w:divBdr>
        <w:top w:val="none" w:sz="0" w:space="0" w:color="auto"/>
        <w:left w:val="none" w:sz="0" w:space="0" w:color="auto"/>
        <w:bottom w:val="none" w:sz="0" w:space="0" w:color="auto"/>
        <w:right w:val="none" w:sz="0" w:space="0" w:color="auto"/>
      </w:divBdr>
    </w:div>
    <w:div w:id="1735931736">
      <w:bodyDiv w:val="1"/>
      <w:marLeft w:val="0"/>
      <w:marRight w:val="0"/>
      <w:marTop w:val="0"/>
      <w:marBottom w:val="0"/>
      <w:divBdr>
        <w:top w:val="none" w:sz="0" w:space="0" w:color="auto"/>
        <w:left w:val="none" w:sz="0" w:space="0" w:color="auto"/>
        <w:bottom w:val="none" w:sz="0" w:space="0" w:color="auto"/>
        <w:right w:val="none" w:sz="0" w:space="0" w:color="auto"/>
      </w:divBdr>
    </w:div>
    <w:div w:id="1782601471">
      <w:bodyDiv w:val="1"/>
      <w:marLeft w:val="0"/>
      <w:marRight w:val="0"/>
      <w:marTop w:val="0"/>
      <w:marBottom w:val="0"/>
      <w:divBdr>
        <w:top w:val="none" w:sz="0" w:space="0" w:color="auto"/>
        <w:left w:val="none" w:sz="0" w:space="0" w:color="auto"/>
        <w:bottom w:val="none" w:sz="0" w:space="0" w:color="auto"/>
        <w:right w:val="none" w:sz="0" w:space="0" w:color="auto"/>
      </w:divBdr>
      <w:divsChild>
        <w:div w:id="471215940">
          <w:marLeft w:val="0"/>
          <w:marRight w:val="0"/>
          <w:marTop w:val="0"/>
          <w:marBottom w:val="0"/>
          <w:divBdr>
            <w:top w:val="none" w:sz="0" w:space="0" w:color="auto"/>
            <w:left w:val="none" w:sz="0" w:space="0" w:color="auto"/>
            <w:bottom w:val="none" w:sz="0" w:space="0" w:color="auto"/>
            <w:right w:val="none" w:sz="0" w:space="0" w:color="auto"/>
          </w:divBdr>
          <w:divsChild>
            <w:div w:id="749040784">
              <w:marLeft w:val="0"/>
              <w:marRight w:val="0"/>
              <w:marTop w:val="0"/>
              <w:marBottom w:val="0"/>
              <w:divBdr>
                <w:top w:val="none" w:sz="0" w:space="0" w:color="auto"/>
                <w:left w:val="none" w:sz="0" w:space="0" w:color="auto"/>
                <w:bottom w:val="none" w:sz="0" w:space="0" w:color="auto"/>
                <w:right w:val="none" w:sz="0" w:space="0" w:color="auto"/>
              </w:divBdr>
            </w:div>
            <w:div w:id="1833518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459298">
      <w:bodyDiv w:val="1"/>
      <w:marLeft w:val="0"/>
      <w:marRight w:val="0"/>
      <w:marTop w:val="0"/>
      <w:marBottom w:val="0"/>
      <w:divBdr>
        <w:top w:val="none" w:sz="0" w:space="0" w:color="auto"/>
        <w:left w:val="none" w:sz="0" w:space="0" w:color="auto"/>
        <w:bottom w:val="none" w:sz="0" w:space="0" w:color="auto"/>
        <w:right w:val="none" w:sz="0" w:space="0" w:color="auto"/>
      </w:divBdr>
    </w:div>
    <w:div w:id="1965962953">
      <w:bodyDiv w:val="1"/>
      <w:marLeft w:val="0"/>
      <w:marRight w:val="0"/>
      <w:marTop w:val="0"/>
      <w:marBottom w:val="0"/>
      <w:divBdr>
        <w:top w:val="none" w:sz="0" w:space="0" w:color="auto"/>
        <w:left w:val="none" w:sz="0" w:space="0" w:color="auto"/>
        <w:bottom w:val="none" w:sz="0" w:space="0" w:color="auto"/>
        <w:right w:val="none" w:sz="0" w:space="0" w:color="auto"/>
      </w:divBdr>
    </w:div>
    <w:div w:id="2013145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image" Target="media/image13.jpeg"/><Relationship Id="rId42" Type="http://schemas.openxmlformats.org/officeDocument/2006/relationships/image" Target="media/image32.jpeg"/><Relationship Id="rId63" Type="http://schemas.openxmlformats.org/officeDocument/2006/relationships/hyperlink" Target="https://en.wikipedia.org/wiki/File:Lava_flow_at_Krafla,_1984.jpg" TargetMode="External"/><Relationship Id="rId84" Type="http://schemas.openxmlformats.org/officeDocument/2006/relationships/image" Target="media/image53.jpeg"/><Relationship Id="rId138" Type="http://schemas.openxmlformats.org/officeDocument/2006/relationships/package" Target="embeddings/Microsoft_PowerPoint_Slide17.sldx"/><Relationship Id="rId107" Type="http://schemas.openxmlformats.org/officeDocument/2006/relationships/image" Target="media/image69.jpeg"/><Relationship Id="rId11" Type="http://schemas.openxmlformats.org/officeDocument/2006/relationships/image" Target="media/image4.jpeg"/><Relationship Id="rId32" Type="http://schemas.openxmlformats.org/officeDocument/2006/relationships/image" Target="media/image24.emf"/><Relationship Id="rId53" Type="http://schemas.openxmlformats.org/officeDocument/2006/relationships/package" Target="embeddings/Microsoft_PowerPoint_Slide5.sldx"/><Relationship Id="rId74" Type="http://schemas.openxmlformats.org/officeDocument/2006/relationships/hyperlink" Target="https://www.britannica.com/place/Earth" TargetMode="External"/><Relationship Id="rId128" Type="http://schemas.openxmlformats.org/officeDocument/2006/relationships/hyperlink" Target="http://volcano.und.nodak.edu/vwdocs/glossary.html" TargetMode="External"/><Relationship Id="rId149" Type="http://schemas.openxmlformats.org/officeDocument/2006/relationships/image" Target="media/image91.jpeg"/><Relationship Id="rId5" Type="http://schemas.openxmlformats.org/officeDocument/2006/relationships/webSettings" Target="webSettings.xml"/><Relationship Id="rId95" Type="http://schemas.openxmlformats.org/officeDocument/2006/relationships/package" Target="embeddings/Microsoft_PowerPoint_Slide11.sldx"/><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3.jpeg"/><Relationship Id="rId48" Type="http://schemas.openxmlformats.org/officeDocument/2006/relationships/hyperlink" Target="http://edtech.mit.edu/fcgi-bin/pgt?part=7.1.1.0" TargetMode="External"/><Relationship Id="rId64" Type="http://schemas.openxmlformats.org/officeDocument/2006/relationships/image" Target="media/image44.jpeg"/><Relationship Id="rId69" Type="http://schemas.openxmlformats.org/officeDocument/2006/relationships/image" Target="media/image47.jpeg"/><Relationship Id="rId113" Type="http://schemas.openxmlformats.org/officeDocument/2006/relationships/image" Target="media/image74.jpeg"/><Relationship Id="rId118" Type="http://schemas.openxmlformats.org/officeDocument/2006/relationships/image" Target="media/image79.jpeg"/><Relationship Id="rId134" Type="http://schemas.openxmlformats.org/officeDocument/2006/relationships/package" Target="embeddings/Microsoft_PowerPoint_Slide15.sldx"/><Relationship Id="rId139" Type="http://schemas.openxmlformats.org/officeDocument/2006/relationships/image" Target="media/image85.jpeg"/><Relationship Id="rId80" Type="http://schemas.openxmlformats.org/officeDocument/2006/relationships/image" Target="media/image51.emf"/><Relationship Id="rId85" Type="http://schemas.openxmlformats.org/officeDocument/2006/relationships/hyperlink" Target="https://en.wikipedia.org/wiki/Ethiopian_Highlands" TargetMode="External"/><Relationship Id="rId150" Type="http://schemas.openxmlformats.org/officeDocument/2006/relationships/image" Target="media/image92.jpeg"/><Relationship Id="rId155"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package" Target="embeddings/Microsoft_PowerPoint_Slide2.sldx"/><Relationship Id="rId38" Type="http://schemas.openxmlformats.org/officeDocument/2006/relationships/image" Target="media/image28.jpeg"/><Relationship Id="rId59" Type="http://schemas.openxmlformats.org/officeDocument/2006/relationships/image" Target="media/image42.jpeg"/><Relationship Id="rId103" Type="http://schemas.openxmlformats.org/officeDocument/2006/relationships/image" Target="media/image65.jpeg"/><Relationship Id="rId108" Type="http://schemas.openxmlformats.org/officeDocument/2006/relationships/image" Target="media/image70.jpeg"/><Relationship Id="rId124" Type="http://schemas.openxmlformats.org/officeDocument/2006/relationships/image" Target="media/image80.gif"/><Relationship Id="rId129" Type="http://schemas.openxmlformats.org/officeDocument/2006/relationships/hyperlink" Target="http://volcano.und.nodak.edu/vwdocs/glossary.html" TargetMode="External"/><Relationship Id="rId54" Type="http://schemas.openxmlformats.org/officeDocument/2006/relationships/image" Target="media/image39.emf"/><Relationship Id="rId70" Type="http://schemas.openxmlformats.org/officeDocument/2006/relationships/image" Target="media/image48.jpeg"/><Relationship Id="rId75" Type="http://schemas.openxmlformats.org/officeDocument/2006/relationships/hyperlink" Target="https://www.britannica.com/science/rock-geology" TargetMode="External"/><Relationship Id="rId91" Type="http://schemas.openxmlformats.org/officeDocument/2006/relationships/package" Target="embeddings/Microsoft_PowerPoint_Slide9.sldx"/><Relationship Id="rId96" Type="http://schemas.openxmlformats.org/officeDocument/2006/relationships/image" Target="media/image59.emf"/><Relationship Id="rId140" Type="http://schemas.openxmlformats.org/officeDocument/2006/relationships/image" Target="media/image86.jpeg"/><Relationship Id="rId145" Type="http://schemas.openxmlformats.org/officeDocument/2006/relationships/hyperlink" Target="https://en.wikipedia.org/wiki/Mojave_National_Preserv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36.jpeg"/><Relationship Id="rId114" Type="http://schemas.openxmlformats.org/officeDocument/2006/relationships/image" Target="media/image75.jpeg"/><Relationship Id="rId119" Type="http://schemas.openxmlformats.org/officeDocument/2006/relationships/hyperlink" Target="http://volcano.und.nodak.edu/vwdocs/glossary.html" TargetMode="External"/><Relationship Id="rId44" Type="http://schemas.openxmlformats.org/officeDocument/2006/relationships/image" Target="media/image34.jpeg"/><Relationship Id="rId60" Type="http://schemas.openxmlformats.org/officeDocument/2006/relationships/image" Target="media/image43.jpeg"/><Relationship Id="rId65" Type="http://schemas.openxmlformats.org/officeDocument/2006/relationships/hyperlink" Target="https://en.wikipedia.org/wiki/Krafla" TargetMode="External"/><Relationship Id="rId81" Type="http://schemas.openxmlformats.org/officeDocument/2006/relationships/package" Target="embeddings/Microsoft_PowerPoint_Slide8.sldx"/><Relationship Id="rId86" Type="http://schemas.openxmlformats.org/officeDocument/2006/relationships/image" Target="media/image54.jpeg"/><Relationship Id="rId130" Type="http://schemas.openxmlformats.org/officeDocument/2006/relationships/hyperlink" Target="http://volcano.und.nodak.edu/vwdocs/glossary.html" TargetMode="External"/><Relationship Id="rId135" Type="http://schemas.openxmlformats.org/officeDocument/2006/relationships/image" Target="media/image83.emf"/><Relationship Id="rId151" Type="http://schemas.openxmlformats.org/officeDocument/2006/relationships/image" Target="media/image93.jpeg"/><Relationship Id="rId156" Type="http://schemas.openxmlformats.org/officeDocument/2006/relationships/theme" Target="theme/theme1.xml"/><Relationship Id="rId13" Type="http://schemas.openxmlformats.org/officeDocument/2006/relationships/image" Target="media/image6.emf"/><Relationship Id="rId18" Type="http://schemas.openxmlformats.org/officeDocument/2006/relationships/image" Target="media/image10.jpeg"/><Relationship Id="rId39" Type="http://schemas.openxmlformats.org/officeDocument/2006/relationships/image" Target="media/image29.jpeg"/><Relationship Id="rId109" Type="http://schemas.openxmlformats.org/officeDocument/2006/relationships/image" Target="media/image71.jpeg"/><Relationship Id="rId34" Type="http://schemas.openxmlformats.org/officeDocument/2006/relationships/image" Target="media/image25.emf"/><Relationship Id="rId50" Type="http://schemas.openxmlformats.org/officeDocument/2006/relationships/image" Target="media/image37.emf"/><Relationship Id="rId55" Type="http://schemas.openxmlformats.org/officeDocument/2006/relationships/package" Target="embeddings/Microsoft_PowerPoint_Slide6.sldx"/><Relationship Id="rId76" Type="http://schemas.openxmlformats.org/officeDocument/2006/relationships/hyperlink" Target="https://www.britannica.com/science/silica" TargetMode="External"/><Relationship Id="rId97" Type="http://schemas.openxmlformats.org/officeDocument/2006/relationships/package" Target="embeddings/Microsoft_PowerPoint_Slide12.sldx"/><Relationship Id="rId104" Type="http://schemas.openxmlformats.org/officeDocument/2006/relationships/image" Target="media/image66.jpeg"/><Relationship Id="rId120" Type="http://schemas.openxmlformats.org/officeDocument/2006/relationships/hyperlink" Target="http://volcano.und.nodak.edu/vwdocs/glossary.html" TargetMode="External"/><Relationship Id="rId125" Type="http://schemas.openxmlformats.org/officeDocument/2006/relationships/hyperlink" Target="http://volcano.und.nodak.edu/vwdocs/glossary.html" TargetMode="External"/><Relationship Id="rId141" Type="http://schemas.openxmlformats.org/officeDocument/2006/relationships/hyperlink" Target="https://en.wikipedia.org/wiki/Capelinhos" TargetMode="External"/><Relationship Id="rId146"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57.emf"/><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5.gif"/><Relationship Id="rId66" Type="http://schemas.openxmlformats.org/officeDocument/2006/relationships/hyperlink" Target="https://en.wikipedia.org/wiki/Iceland" TargetMode="External"/><Relationship Id="rId87" Type="http://schemas.openxmlformats.org/officeDocument/2006/relationships/hyperlink" Target="https://en.wikipedia.org/wiki/Large_igneous_province" TargetMode="External"/><Relationship Id="rId110" Type="http://schemas.openxmlformats.org/officeDocument/2006/relationships/image" Target="media/image72.gif"/><Relationship Id="rId115" Type="http://schemas.openxmlformats.org/officeDocument/2006/relationships/image" Target="media/image76.jpeg"/><Relationship Id="rId131" Type="http://schemas.openxmlformats.org/officeDocument/2006/relationships/image" Target="media/image81.emf"/><Relationship Id="rId136" Type="http://schemas.openxmlformats.org/officeDocument/2006/relationships/package" Target="embeddings/Microsoft_PowerPoint_Slide16.sldx"/><Relationship Id="rId61" Type="http://schemas.openxmlformats.org/officeDocument/2006/relationships/hyperlink" Target="https://en.wikipedia.org/wiki/Lava_fountain" TargetMode="External"/><Relationship Id="rId82" Type="http://schemas.openxmlformats.org/officeDocument/2006/relationships/image" Target="media/image52.jpeg"/><Relationship Id="rId152" Type="http://schemas.openxmlformats.org/officeDocument/2006/relationships/image" Target="media/image94.jpeg"/><Relationship Id="rId19" Type="http://schemas.openxmlformats.org/officeDocument/2006/relationships/image" Target="media/image11.jpeg"/><Relationship Id="rId14" Type="http://schemas.openxmlformats.org/officeDocument/2006/relationships/package" Target="embeddings/Microsoft_PowerPoint_Slide1.sldx"/><Relationship Id="rId30" Type="http://schemas.openxmlformats.org/officeDocument/2006/relationships/image" Target="media/image22.jpeg"/><Relationship Id="rId35" Type="http://schemas.openxmlformats.org/officeDocument/2006/relationships/package" Target="embeddings/Microsoft_PowerPoint_Slide3.sldx"/><Relationship Id="rId56" Type="http://schemas.openxmlformats.org/officeDocument/2006/relationships/image" Target="media/image40.emf"/><Relationship Id="rId77" Type="http://schemas.openxmlformats.org/officeDocument/2006/relationships/hyperlink" Target="https://www.britannica.com/science/viscosity" TargetMode="External"/><Relationship Id="rId100" Type="http://schemas.openxmlformats.org/officeDocument/2006/relationships/image" Target="media/image62.jpeg"/><Relationship Id="rId105" Type="http://schemas.openxmlformats.org/officeDocument/2006/relationships/image" Target="media/image67.gif"/><Relationship Id="rId126" Type="http://schemas.openxmlformats.org/officeDocument/2006/relationships/hyperlink" Target="http://volcano.und.nodak.edu/vwdocs/glossary.html" TargetMode="External"/><Relationship Id="rId147" Type="http://schemas.openxmlformats.org/officeDocument/2006/relationships/image" Target="media/image89.jpeg"/><Relationship Id="rId8" Type="http://schemas.openxmlformats.org/officeDocument/2006/relationships/image" Target="media/image1.jpeg"/><Relationship Id="rId51" Type="http://schemas.openxmlformats.org/officeDocument/2006/relationships/package" Target="embeddings/Microsoft_PowerPoint_Slide4.sldx"/><Relationship Id="rId72" Type="http://schemas.openxmlformats.org/officeDocument/2006/relationships/hyperlink" Target="https://www.britannica.com/science/magma-rock" TargetMode="External"/><Relationship Id="rId93" Type="http://schemas.openxmlformats.org/officeDocument/2006/relationships/package" Target="embeddings/Microsoft_PowerPoint_Slide10.sldx"/><Relationship Id="rId98" Type="http://schemas.openxmlformats.org/officeDocument/2006/relationships/image" Target="media/image60.jpeg"/><Relationship Id="rId121" Type="http://schemas.openxmlformats.org/officeDocument/2006/relationships/hyperlink" Target="http://volcano.und.nodak.edu/vwdocs/glossary.html" TargetMode="External"/><Relationship Id="rId142" Type="http://schemas.openxmlformats.org/officeDocument/2006/relationships/hyperlink" Target="https://en.wikipedia.org/wiki/Faial_Island"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hyperlink" Target="http://edtech.mit.edu/fcgi-bin/pgt?part=6.1.3" TargetMode="External"/><Relationship Id="rId67" Type="http://schemas.openxmlformats.org/officeDocument/2006/relationships/image" Target="media/image45.jpeg"/><Relationship Id="rId116" Type="http://schemas.openxmlformats.org/officeDocument/2006/relationships/image" Target="media/image77.jpeg"/><Relationship Id="rId137" Type="http://schemas.openxmlformats.org/officeDocument/2006/relationships/image" Target="media/image84.emf"/><Relationship Id="rId20" Type="http://schemas.openxmlformats.org/officeDocument/2006/relationships/image" Target="media/image12.jpeg"/><Relationship Id="rId41" Type="http://schemas.openxmlformats.org/officeDocument/2006/relationships/image" Target="media/image31.jpeg"/><Relationship Id="rId62" Type="http://schemas.openxmlformats.org/officeDocument/2006/relationships/hyperlink" Target="https://en.wikipedia.org/wiki/Hawaii,_United_States" TargetMode="External"/><Relationship Id="rId83" Type="http://schemas.openxmlformats.org/officeDocument/2006/relationships/hyperlink" Target="https://en.wikipedia.org/wiki/File:Ethiopian_highlands_01_mod.jpg" TargetMode="External"/><Relationship Id="rId88" Type="http://schemas.openxmlformats.org/officeDocument/2006/relationships/hyperlink" Target="https://en.wikipedia.org/wiki/Trap_rock" TargetMode="External"/><Relationship Id="rId111" Type="http://schemas.openxmlformats.org/officeDocument/2006/relationships/image" Target="media/image73.emf"/><Relationship Id="rId132" Type="http://schemas.openxmlformats.org/officeDocument/2006/relationships/package" Target="embeddings/Microsoft_PowerPoint_Slide14.sldx"/><Relationship Id="rId153" Type="http://schemas.openxmlformats.org/officeDocument/2006/relationships/image" Target="media/image95.png"/><Relationship Id="rId15" Type="http://schemas.openxmlformats.org/officeDocument/2006/relationships/image" Target="media/image7.jpeg"/><Relationship Id="rId36" Type="http://schemas.openxmlformats.org/officeDocument/2006/relationships/image" Target="media/image26.jpeg"/><Relationship Id="rId57" Type="http://schemas.openxmlformats.org/officeDocument/2006/relationships/package" Target="embeddings/Microsoft_PowerPoint_Slide7.sldx"/><Relationship Id="rId106" Type="http://schemas.openxmlformats.org/officeDocument/2006/relationships/image" Target="media/image68.gif"/><Relationship Id="rId127" Type="http://schemas.openxmlformats.org/officeDocument/2006/relationships/hyperlink" Target="http://volcano.und.nodak.edu/vwdocs/glossary.html" TargetMode="External"/><Relationship Id="rId10" Type="http://schemas.openxmlformats.org/officeDocument/2006/relationships/image" Target="media/image3.emf"/><Relationship Id="rId31" Type="http://schemas.openxmlformats.org/officeDocument/2006/relationships/image" Target="media/image23.jpeg"/><Relationship Id="rId52" Type="http://schemas.openxmlformats.org/officeDocument/2006/relationships/image" Target="media/image38.emf"/><Relationship Id="rId73" Type="http://schemas.openxmlformats.org/officeDocument/2006/relationships/hyperlink" Target="https://www.britannica.com/science/liquid-state-of-matter" TargetMode="External"/><Relationship Id="rId78" Type="http://schemas.openxmlformats.org/officeDocument/2006/relationships/hyperlink" Target="https://www.merriam-webster.com/dictionary/composition" TargetMode="External"/><Relationship Id="rId94" Type="http://schemas.openxmlformats.org/officeDocument/2006/relationships/image" Target="media/image58.emf"/><Relationship Id="rId99" Type="http://schemas.openxmlformats.org/officeDocument/2006/relationships/image" Target="media/image61.jpeg"/><Relationship Id="rId101" Type="http://schemas.openxmlformats.org/officeDocument/2006/relationships/image" Target="media/image63.jpeg"/><Relationship Id="rId122" Type="http://schemas.openxmlformats.org/officeDocument/2006/relationships/hyperlink" Target="http://volcano.und.nodak.edu/vwdocs/glossary.html" TargetMode="External"/><Relationship Id="rId143" Type="http://schemas.openxmlformats.org/officeDocument/2006/relationships/hyperlink" Target="https://en.wikipedia.org/wiki/Azores" TargetMode="External"/><Relationship Id="rId148"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jpeg"/><Relationship Id="rId47" Type="http://schemas.openxmlformats.org/officeDocument/2006/relationships/hyperlink" Target="http://edtech.mit.edu/fcgi-bin/pgt?part=6.1.4" TargetMode="External"/><Relationship Id="rId68" Type="http://schemas.openxmlformats.org/officeDocument/2006/relationships/image" Target="media/image46.jpeg"/><Relationship Id="rId89" Type="http://schemas.openxmlformats.org/officeDocument/2006/relationships/image" Target="media/image55.jpeg"/><Relationship Id="rId112" Type="http://schemas.openxmlformats.org/officeDocument/2006/relationships/package" Target="embeddings/Microsoft_PowerPoint_Slide13.sldx"/><Relationship Id="rId133" Type="http://schemas.openxmlformats.org/officeDocument/2006/relationships/image" Target="media/image82.emf"/><Relationship Id="rId154" Type="http://schemas.openxmlformats.org/officeDocument/2006/relationships/hyperlink" Target="http://volcanology.geol.ucsb.edu/hydro.htm" TargetMode="External"/><Relationship Id="rId16" Type="http://schemas.openxmlformats.org/officeDocument/2006/relationships/image" Target="media/image8.jpeg"/><Relationship Id="rId37" Type="http://schemas.openxmlformats.org/officeDocument/2006/relationships/image" Target="media/image27.jpeg"/><Relationship Id="rId58" Type="http://schemas.openxmlformats.org/officeDocument/2006/relationships/image" Target="media/image41.jpeg"/><Relationship Id="rId79" Type="http://schemas.openxmlformats.org/officeDocument/2006/relationships/image" Target="media/image50.jpeg"/><Relationship Id="rId102" Type="http://schemas.openxmlformats.org/officeDocument/2006/relationships/image" Target="media/image64.jpeg"/><Relationship Id="rId123" Type="http://schemas.openxmlformats.org/officeDocument/2006/relationships/hyperlink" Target="http://volcano.und.nodak.edu/vwdocs/glossary.html" TargetMode="External"/><Relationship Id="rId144" Type="http://schemas.openxmlformats.org/officeDocument/2006/relationships/image" Target="media/image87.jpeg"/><Relationship Id="rId90" Type="http://schemas.openxmlformats.org/officeDocument/2006/relationships/image" Target="media/image5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9DF992-B3AD-43BC-9038-E4FF164D8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TotalTime>
  <Pages>1</Pages>
  <Words>5065</Words>
  <Characters>28877</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33875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HEAD - GEOLOGY</dc:creator>
  <cp:lastModifiedBy>JOSPHAT T KILEMBE</cp:lastModifiedBy>
  <cp:revision>8</cp:revision>
  <dcterms:created xsi:type="dcterms:W3CDTF">2018-03-21T06:48:00Z</dcterms:created>
  <dcterms:modified xsi:type="dcterms:W3CDTF">2018-05-04T17:22:00Z</dcterms:modified>
</cp:coreProperties>
</file>