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565" w:rsidRDefault="006E3C40">
      <w:pPr>
        <w:pStyle w:val="Heading1"/>
        <w:jc w:val="center"/>
      </w:pPr>
      <w:bookmarkStart w:id="0" w:name="_GoBack"/>
      <w:bookmarkEnd w:id="0"/>
      <w:r>
        <w:rPr>
          <w:rStyle w:val="Strong"/>
          <w:rFonts w:ascii="Times New Roman" w:hAnsi="Times New Roman" w:cs="Times New Roman"/>
          <w:sz w:val="24"/>
          <w:szCs w:val="24"/>
          <w:u w:val="single"/>
        </w:rPr>
        <w:t>GARDEN SETTLEMENT</w:t>
      </w:r>
    </w:p>
    <w:p w:rsidR="00BE3565" w:rsidRDefault="00BE3565">
      <w:pPr>
        <w:rPr>
          <w:rFonts w:cs="Times New Roman"/>
        </w:rPr>
      </w:pPr>
    </w:p>
    <w:p w:rsidR="00BE3565" w:rsidRDefault="006E3C40">
      <w:pPr>
        <w:pStyle w:val="Standard"/>
        <w:rPr>
          <w:rFonts w:cs="Times New Roman"/>
        </w:rPr>
      </w:pPr>
      <w:r>
        <w:rPr>
          <w:rFonts w:cs="Times New Roman"/>
        </w:rPr>
        <w:t>Garden Settlement is an improvement area. It was granted the legal status on 16th</w:t>
      </w:r>
      <w:r>
        <w:rPr>
          <w:rFonts w:cs="Times New Roman"/>
        </w:rPr>
        <w:br/>
      </w:r>
      <w:r>
        <w:rPr>
          <w:rFonts w:cs="Times New Roman"/>
        </w:rPr>
        <w:t>February, 1999 under the Statutory and Improvement Areas Act of 1999.</w:t>
      </w:r>
    </w:p>
    <w:p w:rsidR="00BE3565" w:rsidRDefault="006E3C40">
      <w:pPr>
        <w:pStyle w:val="Standard"/>
      </w:pPr>
      <w:r>
        <w:rPr>
          <w:rFonts w:cs="Times New Roman"/>
        </w:rPr>
        <w:br/>
      </w:r>
      <w:r>
        <w:rPr>
          <w:rFonts w:cs="Times New Roman"/>
          <w:b/>
          <w:bCs/>
          <w:u w:val="single"/>
        </w:rPr>
        <w:t>LOCATION</w:t>
      </w:r>
    </w:p>
    <w:p w:rsidR="00BE3565" w:rsidRDefault="006E3C40">
      <w:pPr>
        <w:pStyle w:val="Standard"/>
      </w:pPr>
      <w:r>
        <w:rPr>
          <w:rFonts w:cs="Times New Roman"/>
        </w:rPr>
        <w:t>Garden Settlement lies 5 kilometres north-west of the city centre about 1 kilometre on the</w:t>
      </w:r>
      <w:r>
        <w:rPr>
          <w:rFonts w:cs="Times New Roman"/>
        </w:rPr>
        <w:br/>
      </w:r>
      <w:r>
        <w:rPr>
          <w:rFonts w:cs="Times New Roman"/>
        </w:rPr>
        <w:t>right hand side of the Great East Road towards the city centre. It shares its boundaries</w:t>
      </w:r>
      <w:r>
        <w:rPr>
          <w:rFonts w:cs="Times New Roman"/>
        </w:rPr>
        <w:br/>
      </w:r>
      <w:r>
        <w:rPr>
          <w:rFonts w:cs="Times New Roman"/>
        </w:rPr>
        <w:t>with the following settlements; Northmead to the south, Thorn Park to the so</w:t>
      </w:r>
      <w:r>
        <w:rPr>
          <w:rFonts w:cs="Times New Roman"/>
        </w:rPr>
        <w:t>uth-east,</w:t>
      </w:r>
      <w:r>
        <w:rPr>
          <w:rFonts w:cs="Times New Roman"/>
        </w:rPr>
        <w:br/>
      </w:r>
      <w:r>
        <w:rPr>
          <w:rFonts w:cs="Times New Roman"/>
        </w:rPr>
        <w:t>Olympia Park to the east and Chaisa and Mandevu to the West. The settlement covers a</w:t>
      </w:r>
      <w:r>
        <w:rPr>
          <w:rFonts w:cs="Times New Roman"/>
        </w:rPr>
        <w:br/>
      </w:r>
      <w:r>
        <w:rPr>
          <w:rFonts w:cs="Times New Roman"/>
        </w:rPr>
        <w:t>total surface area of about 3,844,517.78 square meters of flat land. Parts of the settlement</w:t>
      </w:r>
      <w:r>
        <w:rPr>
          <w:rFonts w:cs="Times New Roman"/>
        </w:rPr>
        <w:br/>
      </w:r>
      <w:r>
        <w:rPr>
          <w:rFonts w:cs="Times New Roman"/>
        </w:rPr>
        <w:t>are water logged and is subject to regular flooding.</w:t>
      </w:r>
      <w:r>
        <w:rPr>
          <w:rFonts w:cs="Times New Roman"/>
        </w:rPr>
        <w:br/>
      </w:r>
      <w:r>
        <w:rPr>
          <w:rFonts w:cs="Times New Roman"/>
        </w:rPr>
        <w:br/>
      </w:r>
      <w:r>
        <w:rPr>
          <w:rFonts w:cs="Times New Roman"/>
          <w:b/>
          <w:bCs/>
          <w:u w:val="single"/>
        </w:rPr>
        <w:t>ORGANISATION</w:t>
      </w:r>
    </w:p>
    <w:p w:rsidR="00BE3565" w:rsidRDefault="006E3C40">
      <w:pPr>
        <w:pStyle w:val="Standard"/>
        <w:rPr>
          <w:rFonts w:cs="Times New Roman"/>
        </w:rPr>
      </w:pPr>
      <w:r>
        <w:rPr>
          <w:rFonts w:cs="Times New Roman"/>
        </w:rPr>
        <w:t>G</w:t>
      </w:r>
      <w:r>
        <w:rPr>
          <w:rFonts w:cs="Times New Roman"/>
        </w:rPr>
        <w:t>arden Settlement falls under Ngwerere Ward 19. It operates under the Ward Development Council (WDC), whose major role is to facilitate development and implement developmental projects in the ward. These include security, community sensitizing on health mat</w:t>
      </w:r>
      <w:r>
        <w:rPr>
          <w:rFonts w:cs="Times New Roman"/>
        </w:rPr>
        <w:t>ters, writing</w:t>
      </w:r>
      <w:r>
        <w:rPr>
          <w:rFonts w:cs="Times New Roman"/>
        </w:rPr>
        <w:br/>
      </w:r>
      <w:r>
        <w:rPr>
          <w:rFonts w:cs="Times New Roman"/>
        </w:rPr>
        <w:t>project proposals and delivering ground rental notices to the community. It is divided into 9 zones.</w:t>
      </w:r>
    </w:p>
    <w:p w:rsidR="00BE3565" w:rsidRDefault="006E3C40">
      <w:pPr>
        <w:pStyle w:val="Standard"/>
      </w:pPr>
      <w:r>
        <w:rPr>
          <w:rFonts w:cs="Times New Roman"/>
        </w:rPr>
        <w:br/>
      </w:r>
      <w:r>
        <w:rPr>
          <w:rFonts w:cs="Times New Roman"/>
          <w:b/>
          <w:bCs/>
          <w:u w:val="single"/>
        </w:rPr>
        <w:t>COMMUNITY ORGANISATIONS</w:t>
      </w:r>
      <w:r>
        <w:rPr>
          <w:rFonts w:cs="Times New Roman"/>
          <w:u w:val="single"/>
        </w:rPr>
        <w:t xml:space="preserve"> </w:t>
      </w:r>
      <w:r>
        <w:rPr>
          <w:rFonts w:cs="Times New Roman"/>
        </w:rPr>
        <w:br/>
      </w:r>
      <w:r>
        <w:rPr>
          <w:rFonts w:cs="Times New Roman"/>
        </w:rPr>
        <w:t>These are civil society organizations formed voluntarily by residents with a common</w:t>
      </w:r>
      <w:r>
        <w:rPr>
          <w:rFonts w:cs="Times New Roman"/>
        </w:rPr>
        <w:br/>
      </w:r>
      <w:r>
        <w:rPr>
          <w:rFonts w:cs="Times New Roman"/>
        </w:rPr>
        <w:t>interest and a specific purpose</w:t>
      </w:r>
      <w:r>
        <w:rPr>
          <w:rFonts w:cs="Times New Roman"/>
        </w:rPr>
        <w:t>. They include church organizations e.g. SADA, Catholic, UPC Truth Turbanacle Church and many others, women’s clubs/groups, youth clubs/groups and market committees. Red Cross is also a known prominent group in this area.</w:t>
      </w:r>
      <w:r>
        <w:rPr>
          <w:rFonts w:cs="Times New Roman"/>
        </w:rPr>
        <w:br/>
      </w:r>
    </w:p>
    <w:p w:rsidR="00BE3565" w:rsidRDefault="006E3C40">
      <w:pPr>
        <w:pStyle w:val="Standard"/>
      </w:pPr>
      <w:r>
        <w:rPr>
          <w:rFonts w:cs="Times New Roman"/>
          <w:b/>
          <w:bCs/>
          <w:u w:val="single"/>
        </w:rPr>
        <w:t>HISTORY</w:t>
      </w:r>
      <w:r>
        <w:rPr>
          <w:rFonts w:cs="Times New Roman"/>
          <w:u w:val="single"/>
        </w:rPr>
        <w:br/>
      </w:r>
      <w:r>
        <w:rPr>
          <w:rFonts w:cs="Times New Roman"/>
        </w:rPr>
        <w:t>The name Garden originate</w:t>
      </w:r>
      <w:r>
        <w:rPr>
          <w:rFonts w:cs="Times New Roman"/>
        </w:rPr>
        <w:t>d from a farmland that belonged to a white lady called Mrs</w:t>
      </w:r>
      <w:r>
        <w:rPr>
          <w:rFonts w:cs="Times New Roman"/>
        </w:rPr>
        <w:br/>
      </w:r>
      <w:r>
        <w:rPr>
          <w:rFonts w:cs="Times New Roman"/>
        </w:rPr>
        <w:t>Emma, where they grew vegetables and fruits, hence the name Garden.</w:t>
      </w:r>
      <w:r>
        <w:rPr>
          <w:rFonts w:cs="Times New Roman"/>
        </w:rPr>
        <w:br/>
      </w:r>
      <w:r>
        <w:rPr>
          <w:rFonts w:cs="Times New Roman"/>
        </w:rPr>
        <w:br/>
      </w:r>
      <w:r>
        <w:rPr>
          <w:rFonts w:cs="Times New Roman"/>
        </w:rPr>
        <w:t xml:space="preserve">The Settlement started as workers compounds. It consisted of three areas; Garden, </w:t>
      </w:r>
      <w:r>
        <w:rPr>
          <w:rFonts w:cs="Times New Roman"/>
        </w:rPr>
        <w:br/>
      </w:r>
      <w:r>
        <w:rPr>
          <w:rFonts w:cs="Times New Roman"/>
        </w:rPr>
        <w:t>Muntonio and Mutengo (big trees). The areas w</w:t>
      </w:r>
      <w:r>
        <w:rPr>
          <w:rFonts w:cs="Times New Roman"/>
        </w:rPr>
        <w:t xml:space="preserve">ere farmlands for Mrs Emma, Antonio </w:t>
      </w:r>
      <w:r>
        <w:rPr>
          <w:rFonts w:cs="Times New Roman"/>
        </w:rPr>
        <w:br/>
      </w:r>
      <w:r>
        <w:rPr>
          <w:rFonts w:cs="Times New Roman"/>
        </w:rPr>
        <w:t>(Portuguese farmer) and Mrs Jeffrey referred. The name Garden became prominent</w:t>
      </w:r>
      <w:r>
        <w:rPr>
          <w:rFonts w:cs="Times New Roman"/>
        </w:rPr>
        <w:br/>
      </w:r>
      <w:r>
        <w:rPr>
          <w:rFonts w:cs="Times New Roman"/>
        </w:rPr>
        <w:t>when the United Bus Company (UBZ) introduced a bus to this area and it named the</w:t>
      </w:r>
      <w:r>
        <w:rPr>
          <w:rFonts w:cs="Times New Roman"/>
        </w:rPr>
        <w:br/>
      </w:r>
      <w:r>
        <w:rPr>
          <w:rFonts w:cs="Times New Roman"/>
        </w:rPr>
        <w:t xml:space="preserve">route as Garden. </w:t>
      </w:r>
      <w:r>
        <w:rPr>
          <w:rFonts w:cs="Times New Roman"/>
        </w:rPr>
        <w:br/>
      </w:r>
      <w:r>
        <w:rPr>
          <w:rFonts w:cs="Times New Roman"/>
        </w:rPr>
        <w:t>Upgrading of the settlement started in 19</w:t>
      </w:r>
      <w:r>
        <w:rPr>
          <w:rFonts w:cs="Times New Roman"/>
        </w:rPr>
        <w:t>77 under the Housing Project Unit (HPU) of</w:t>
      </w:r>
      <w:r>
        <w:rPr>
          <w:rFonts w:cs="Times New Roman"/>
        </w:rPr>
        <w:br/>
      </w:r>
      <w:r>
        <w:rPr>
          <w:rFonts w:cs="Times New Roman"/>
        </w:rPr>
        <w:t>LCC. The project was funded by the World Bank. Upgrading meant dedensification of</w:t>
      </w:r>
      <w:r>
        <w:rPr>
          <w:rFonts w:cs="Times New Roman"/>
        </w:rPr>
        <w:br/>
      </w:r>
      <w:r>
        <w:rPr>
          <w:rFonts w:cs="Times New Roman"/>
        </w:rPr>
        <w:t>the area and relocation of residents for infrastructure improvement such as roads and</w:t>
      </w:r>
      <w:r>
        <w:rPr>
          <w:rFonts w:cs="Times New Roman"/>
        </w:rPr>
        <w:br/>
      </w:r>
      <w:r>
        <w:rPr>
          <w:rFonts w:cs="Times New Roman"/>
        </w:rPr>
        <w:t xml:space="preserve">water system. Residents who were given loans </w:t>
      </w:r>
      <w:r>
        <w:rPr>
          <w:rFonts w:cs="Times New Roman"/>
        </w:rPr>
        <w:t>in form of materials worth K700.00 to</w:t>
      </w:r>
      <w:r>
        <w:rPr>
          <w:rFonts w:cs="Times New Roman"/>
        </w:rPr>
        <w:br/>
      </w:r>
      <w:r>
        <w:rPr>
          <w:rFonts w:cs="Times New Roman"/>
        </w:rPr>
        <w:t>improve their houses or building a two-roomed house.</w:t>
      </w:r>
    </w:p>
    <w:p w:rsidR="00BE3565" w:rsidRDefault="00BE3565">
      <w:pPr>
        <w:pStyle w:val="Standard"/>
        <w:rPr>
          <w:rFonts w:cs="Times New Roman"/>
        </w:rPr>
      </w:pPr>
    </w:p>
    <w:p w:rsidR="00BE3565" w:rsidRDefault="00BE3565">
      <w:pPr>
        <w:pStyle w:val="Standard"/>
        <w:rPr>
          <w:rFonts w:cs="Times New Roman"/>
        </w:rPr>
      </w:pPr>
    </w:p>
    <w:p w:rsidR="00BE3565" w:rsidRDefault="006E3C40">
      <w:pPr>
        <w:pStyle w:val="Standard"/>
      </w:pPr>
      <w:r>
        <w:rPr>
          <w:rFonts w:cs="Times New Roman"/>
          <w:b/>
          <w:bCs/>
          <w:u w:val="single"/>
        </w:rPr>
        <w:t>POPULATION</w:t>
      </w:r>
    </w:p>
    <w:p w:rsidR="00BE3565" w:rsidRDefault="006E3C40">
      <w:pPr>
        <w:pStyle w:val="Standard"/>
        <w:rPr>
          <w:rFonts w:cs="Times New Roman"/>
        </w:rPr>
      </w:pPr>
      <w:r>
        <w:rPr>
          <w:rFonts w:cs="Times New Roman"/>
        </w:rPr>
        <w:t>The total population of Garden Settlement was estimated at 42,506, the number of</w:t>
      </w:r>
      <w:r>
        <w:rPr>
          <w:rFonts w:cs="Times New Roman"/>
        </w:rPr>
        <w:br/>
      </w:r>
      <w:r>
        <w:rPr>
          <w:rFonts w:cs="Times New Roman"/>
        </w:rPr>
        <w:t>households is approximately 7,829 and the average household size is 5.4</w:t>
      </w:r>
      <w:r>
        <w:rPr>
          <w:rFonts w:cs="Times New Roman"/>
        </w:rPr>
        <w:t xml:space="preserve"> (LCC, 2006).</w:t>
      </w:r>
      <w:r>
        <w:rPr>
          <w:rFonts w:cs="Times New Roman"/>
        </w:rPr>
        <w:br/>
      </w:r>
      <w:r>
        <w:rPr>
          <w:rFonts w:cs="Times New Roman"/>
        </w:rPr>
        <w:t>The population of the settlement is increasing rapidly due to high birth rates and</w:t>
      </w:r>
      <w:r>
        <w:rPr>
          <w:rFonts w:cs="Times New Roman"/>
        </w:rPr>
        <w:br/>
      </w:r>
      <w:r>
        <w:rPr>
          <w:rFonts w:cs="Times New Roman"/>
        </w:rPr>
        <w:t xml:space="preserve">immigration of people from other areas (compare CSO 2000 census, appendix ii). The current population stands at 66, 505. The distribution according to the CSO </w:t>
      </w:r>
      <w:r>
        <w:rPr>
          <w:rFonts w:cs="Times New Roman"/>
        </w:rPr>
        <w:t>census of 2010 was as shown below:</w:t>
      </w:r>
    </w:p>
    <w:p w:rsidR="00000000" w:rsidRDefault="006E3C40">
      <w:pPr>
        <w:rPr>
          <w:rFonts w:cs="Mangal"/>
          <w:szCs w:val="21"/>
        </w:rPr>
        <w:sectPr w:rsidR="00000000">
          <w:pgSz w:w="11906" w:h="16838"/>
          <w:pgMar w:top="1134" w:right="1134" w:bottom="1134" w:left="1134" w:header="720" w:footer="720" w:gutter="0"/>
          <w:cols w:space="720"/>
        </w:sectPr>
      </w:pPr>
    </w:p>
    <w:tbl>
      <w:tblPr>
        <w:tblW w:w="1849" w:type="dxa"/>
        <w:tblInd w:w="-10" w:type="dxa"/>
        <w:tblLayout w:type="fixed"/>
        <w:tblCellMar>
          <w:left w:w="10" w:type="dxa"/>
          <w:right w:w="10" w:type="dxa"/>
        </w:tblCellMar>
        <w:tblLook w:val="04A0" w:firstRow="1" w:lastRow="0" w:firstColumn="1" w:lastColumn="0" w:noHBand="0" w:noVBand="1"/>
      </w:tblPr>
      <w:tblGrid>
        <w:gridCol w:w="980"/>
        <w:gridCol w:w="869"/>
      </w:tblGrid>
      <w:tr w:rsidR="00BE3565">
        <w:tblPrEx>
          <w:tblCellMar>
            <w:top w:w="0" w:type="dxa"/>
            <w:bottom w:w="0" w:type="dxa"/>
          </w:tblCellMar>
        </w:tblPrEx>
        <w:trPr>
          <w:tblHeader/>
        </w:trPr>
        <w:tc>
          <w:tcPr>
            <w:tcW w:w="1849" w:type="dxa"/>
            <w:gridSpan w:val="2"/>
            <w:shd w:val="clear" w:color="auto" w:fill="auto"/>
            <w:tcMar>
              <w:top w:w="28" w:type="dxa"/>
              <w:left w:w="28" w:type="dxa"/>
              <w:bottom w:w="28" w:type="dxa"/>
              <w:right w:w="28" w:type="dxa"/>
            </w:tcMar>
            <w:vAlign w:val="center"/>
          </w:tcPr>
          <w:p w:rsidR="00BE3565" w:rsidRDefault="006E3C40">
            <w:pPr>
              <w:pStyle w:val="TableHeading"/>
              <w:jc w:val="left"/>
              <w:rPr>
                <w:rFonts w:cs="Times New Roman"/>
              </w:rPr>
            </w:pPr>
            <w:r>
              <w:rPr>
                <w:rFonts w:cs="Times New Roman"/>
              </w:rPr>
              <w:lastRenderedPageBreak/>
              <w:t>Gender (C 2010)</w:t>
            </w:r>
          </w:p>
        </w:tc>
      </w:tr>
      <w:tr w:rsidR="00BE3565">
        <w:tblPrEx>
          <w:tblCellMar>
            <w:top w:w="0" w:type="dxa"/>
            <w:bottom w:w="0" w:type="dxa"/>
          </w:tblCellMar>
        </w:tblPrEx>
        <w:tc>
          <w:tcPr>
            <w:tcW w:w="980"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Males</w:t>
            </w:r>
          </w:p>
        </w:tc>
        <w:tc>
          <w:tcPr>
            <w:tcW w:w="869"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32,911</w:t>
            </w:r>
          </w:p>
        </w:tc>
      </w:tr>
      <w:tr w:rsidR="00BE3565">
        <w:tblPrEx>
          <w:tblCellMar>
            <w:top w:w="0" w:type="dxa"/>
            <w:bottom w:w="0" w:type="dxa"/>
          </w:tblCellMar>
        </w:tblPrEx>
        <w:tc>
          <w:tcPr>
            <w:tcW w:w="980"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Females</w:t>
            </w:r>
          </w:p>
        </w:tc>
        <w:tc>
          <w:tcPr>
            <w:tcW w:w="869" w:type="dxa"/>
            <w:shd w:val="clear" w:color="auto" w:fill="auto"/>
            <w:tcMar>
              <w:top w:w="0" w:type="dxa"/>
              <w:left w:w="0" w:type="dxa"/>
              <w:bottom w:w="0" w:type="dxa"/>
              <w:right w:w="0" w:type="dxa"/>
            </w:tcMar>
            <w:vAlign w:val="center"/>
          </w:tcPr>
          <w:p w:rsidR="00BE3565" w:rsidRDefault="006E3C40">
            <w:pPr>
              <w:pStyle w:val="TableContents"/>
              <w:rPr>
                <w:rFonts w:cs="Times New Roman"/>
              </w:rPr>
            </w:pPr>
            <w:r>
              <w:rPr>
                <w:rFonts w:cs="Times New Roman"/>
              </w:rPr>
              <w:t>33,294</w:t>
            </w:r>
          </w:p>
        </w:tc>
      </w:tr>
    </w:tbl>
    <w:p w:rsidR="00000000" w:rsidRDefault="006E3C40">
      <w:pPr>
        <w:rPr>
          <w:rFonts w:cs="Mangal"/>
          <w:szCs w:val="21"/>
        </w:rPr>
        <w:sectPr w:rsidR="00000000">
          <w:type w:val="continuous"/>
          <w:pgSz w:w="11906" w:h="16838"/>
          <w:pgMar w:top="1134" w:right="1134" w:bottom="1134" w:left="1134" w:header="720" w:footer="720" w:gutter="0"/>
          <w:cols w:space="720"/>
        </w:sectPr>
      </w:pPr>
    </w:p>
    <w:p w:rsidR="00BE3565" w:rsidRDefault="00BE3565">
      <w:pPr>
        <w:pStyle w:val="Textbody"/>
        <w:rPr>
          <w:rFonts w:cs="Times New Roman"/>
        </w:rPr>
      </w:pPr>
    </w:p>
    <w:p w:rsidR="00000000" w:rsidRDefault="006E3C40">
      <w:pPr>
        <w:rPr>
          <w:rFonts w:cs="Mangal"/>
          <w:szCs w:val="21"/>
        </w:rPr>
        <w:sectPr w:rsidR="00000000">
          <w:type w:val="continuous"/>
          <w:pgSz w:w="11906" w:h="16838"/>
          <w:pgMar w:top="1134" w:right="1134" w:bottom="1134" w:left="1134" w:header="720" w:footer="720" w:gutter="0"/>
          <w:cols w:space="720"/>
        </w:sectPr>
      </w:pPr>
    </w:p>
    <w:tbl>
      <w:tblPr>
        <w:tblW w:w="2310" w:type="dxa"/>
        <w:tblInd w:w="21" w:type="dxa"/>
        <w:tblLayout w:type="fixed"/>
        <w:tblCellMar>
          <w:left w:w="10" w:type="dxa"/>
          <w:right w:w="10" w:type="dxa"/>
        </w:tblCellMar>
        <w:tblLook w:val="04A0" w:firstRow="1" w:lastRow="0" w:firstColumn="1" w:lastColumn="0" w:noHBand="0" w:noVBand="1"/>
      </w:tblPr>
      <w:tblGrid>
        <w:gridCol w:w="1395"/>
        <w:gridCol w:w="915"/>
      </w:tblGrid>
      <w:tr w:rsidR="00BE3565">
        <w:tblPrEx>
          <w:tblCellMar>
            <w:top w:w="0" w:type="dxa"/>
            <w:bottom w:w="0" w:type="dxa"/>
          </w:tblCellMar>
        </w:tblPrEx>
        <w:trPr>
          <w:tblHeader/>
        </w:trPr>
        <w:tc>
          <w:tcPr>
            <w:tcW w:w="2310" w:type="dxa"/>
            <w:gridSpan w:val="2"/>
            <w:shd w:val="clear" w:color="auto" w:fill="auto"/>
            <w:tcMar>
              <w:top w:w="28" w:type="dxa"/>
              <w:left w:w="28" w:type="dxa"/>
              <w:bottom w:w="28" w:type="dxa"/>
              <w:right w:w="28" w:type="dxa"/>
            </w:tcMar>
            <w:vAlign w:val="center"/>
          </w:tcPr>
          <w:p w:rsidR="00BE3565" w:rsidRDefault="006E3C40">
            <w:pPr>
              <w:pStyle w:val="TableHeading"/>
              <w:jc w:val="left"/>
              <w:rPr>
                <w:rFonts w:cs="Times New Roman"/>
              </w:rPr>
            </w:pPr>
            <w:r>
              <w:rPr>
                <w:rFonts w:cs="Times New Roman"/>
              </w:rPr>
              <w:lastRenderedPageBreak/>
              <w:t>Age Groups (C 2010)</w:t>
            </w:r>
          </w:p>
        </w:tc>
      </w:tr>
      <w:tr w:rsidR="00BE3565">
        <w:tblPrEx>
          <w:tblCellMar>
            <w:top w:w="0" w:type="dxa"/>
            <w:bottom w:w="0" w:type="dxa"/>
          </w:tblCellMar>
        </w:tblPrEx>
        <w:tc>
          <w:tcPr>
            <w:tcW w:w="1395"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0-14 years</w:t>
            </w:r>
          </w:p>
        </w:tc>
        <w:tc>
          <w:tcPr>
            <w:tcW w:w="915"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26,067</w:t>
            </w:r>
          </w:p>
        </w:tc>
      </w:tr>
      <w:tr w:rsidR="00BE3565">
        <w:tblPrEx>
          <w:tblCellMar>
            <w:top w:w="0" w:type="dxa"/>
            <w:bottom w:w="0" w:type="dxa"/>
          </w:tblCellMar>
        </w:tblPrEx>
        <w:tc>
          <w:tcPr>
            <w:tcW w:w="1395"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15-64 years</w:t>
            </w:r>
          </w:p>
        </w:tc>
        <w:tc>
          <w:tcPr>
            <w:tcW w:w="915"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39,311</w:t>
            </w:r>
          </w:p>
        </w:tc>
      </w:tr>
      <w:tr w:rsidR="00BE3565">
        <w:tblPrEx>
          <w:tblCellMar>
            <w:top w:w="0" w:type="dxa"/>
            <w:bottom w:w="0" w:type="dxa"/>
          </w:tblCellMar>
        </w:tblPrEx>
        <w:tc>
          <w:tcPr>
            <w:tcW w:w="1395"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65+ years</w:t>
            </w:r>
          </w:p>
        </w:tc>
        <w:tc>
          <w:tcPr>
            <w:tcW w:w="915"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827</w:t>
            </w:r>
          </w:p>
        </w:tc>
      </w:tr>
    </w:tbl>
    <w:p w:rsidR="00000000" w:rsidRDefault="006E3C40">
      <w:pPr>
        <w:rPr>
          <w:rFonts w:cs="Mangal"/>
          <w:szCs w:val="21"/>
        </w:rPr>
        <w:sectPr w:rsidR="00000000">
          <w:type w:val="continuous"/>
          <w:pgSz w:w="11906" w:h="16838"/>
          <w:pgMar w:top="1134" w:right="1134" w:bottom="1134" w:left="1134" w:header="720" w:footer="720" w:gutter="0"/>
          <w:cols w:space="720"/>
        </w:sectPr>
      </w:pPr>
    </w:p>
    <w:p w:rsidR="00BE3565" w:rsidRDefault="00BE3565">
      <w:pPr>
        <w:pStyle w:val="Textbody"/>
        <w:rPr>
          <w:rFonts w:cs="Times New Roman"/>
        </w:rPr>
      </w:pPr>
    </w:p>
    <w:p w:rsidR="00000000" w:rsidRDefault="006E3C40">
      <w:pPr>
        <w:rPr>
          <w:rFonts w:cs="Mangal"/>
          <w:szCs w:val="21"/>
        </w:rPr>
        <w:sectPr w:rsidR="00000000">
          <w:type w:val="continuous"/>
          <w:pgSz w:w="11906" w:h="16838"/>
          <w:pgMar w:top="1134" w:right="1134" w:bottom="1134" w:left="1134" w:header="720" w:footer="720" w:gutter="0"/>
          <w:cols w:space="720"/>
        </w:sectPr>
      </w:pPr>
    </w:p>
    <w:tbl>
      <w:tblPr>
        <w:tblW w:w="2795" w:type="dxa"/>
        <w:tblInd w:w="-10" w:type="dxa"/>
        <w:tblLayout w:type="fixed"/>
        <w:tblCellMar>
          <w:left w:w="10" w:type="dxa"/>
          <w:right w:w="10" w:type="dxa"/>
        </w:tblCellMar>
        <w:tblLook w:val="04A0" w:firstRow="1" w:lastRow="0" w:firstColumn="1" w:lastColumn="0" w:noHBand="0" w:noVBand="1"/>
      </w:tblPr>
      <w:tblGrid>
        <w:gridCol w:w="1697"/>
        <w:gridCol w:w="1098"/>
      </w:tblGrid>
      <w:tr w:rsidR="00BE3565">
        <w:tblPrEx>
          <w:tblCellMar>
            <w:top w:w="0" w:type="dxa"/>
            <w:bottom w:w="0" w:type="dxa"/>
          </w:tblCellMar>
        </w:tblPrEx>
        <w:trPr>
          <w:tblHeader/>
        </w:trPr>
        <w:tc>
          <w:tcPr>
            <w:tcW w:w="2795" w:type="dxa"/>
            <w:gridSpan w:val="2"/>
            <w:shd w:val="clear" w:color="auto" w:fill="auto"/>
            <w:tcMar>
              <w:top w:w="28" w:type="dxa"/>
              <w:left w:w="28" w:type="dxa"/>
              <w:bottom w:w="28" w:type="dxa"/>
              <w:right w:w="28" w:type="dxa"/>
            </w:tcMar>
            <w:vAlign w:val="center"/>
          </w:tcPr>
          <w:p w:rsidR="00BE3565" w:rsidRDefault="006E3C40">
            <w:pPr>
              <w:pStyle w:val="TableHeading"/>
              <w:jc w:val="left"/>
              <w:rPr>
                <w:rFonts w:cs="Times New Roman"/>
              </w:rPr>
            </w:pPr>
            <w:r>
              <w:rPr>
                <w:rFonts w:cs="Times New Roman"/>
              </w:rPr>
              <w:lastRenderedPageBreak/>
              <w:t>Age Distribution (C 2010)</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0-9 years</w:t>
            </w:r>
          </w:p>
        </w:tc>
        <w:tc>
          <w:tcPr>
            <w:tcW w:w="10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17,908</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10-19 years</w:t>
            </w:r>
          </w:p>
        </w:tc>
        <w:tc>
          <w:tcPr>
            <w:tcW w:w="10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15,782</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20-29 years</w:t>
            </w:r>
          </w:p>
        </w:tc>
        <w:tc>
          <w:tcPr>
            <w:tcW w:w="10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14,676</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 xml:space="preserve">30-39 </w:t>
            </w:r>
            <w:r>
              <w:rPr>
                <w:rFonts w:cs="Times New Roman"/>
              </w:rPr>
              <w:t>years</w:t>
            </w:r>
          </w:p>
        </w:tc>
        <w:tc>
          <w:tcPr>
            <w:tcW w:w="10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10,052</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40-49 years</w:t>
            </w:r>
          </w:p>
        </w:tc>
        <w:tc>
          <w:tcPr>
            <w:tcW w:w="10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4,231</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50-59 years</w:t>
            </w:r>
          </w:p>
        </w:tc>
        <w:tc>
          <w:tcPr>
            <w:tcW w:w="10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2,068</w:t>
            </w:r>
          </w:p>
        </w:tc>
      </w:tr>
      <w:tr w:rsidR="00BE3565">
        <w:tblPrEx>
          <w:tblCellMar>
            <w:top w:w="0" w:type="dxa"/>
            <w:bottom w:w="0" w:type="dxa"/>
          </w:tblCellMar>
        </w:tblPrEx>
        <w:tc>
          <w:tcPr>
            <w:tcW w:w="1697"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60+ years</w:t>
            </w:r>
          </w:p>
        </w:tc>
        <w:tc>
          <w:tcPr>
            <w:tcW w:w="1098" w:type="dxa"/>
            <w:shd w:val="clear" w:color="auto" w:fill="auto"/>
            <w:tcMar>
              <w:top w:w="28" w:type="dxa"/>
              <w:left w:w="28" w:type="dxa"/>
              <w:bottom w:w="28" w:type="dxa"/>
              <w:right w:w="28" w:type="dxa"/>
            </w:tcMar>
            <w:vAlign w:val="center"/>
          </w:tcPr>
          <w:p w:rsidR="00BE3565" w:rsidRDefault="006E3C40">
            <w:pPr>
              <w:pStyle w:val="TableContents"/>
              <w:shd w:val="clear" w:color="auto" w:fill="FFFFFF"/>
              <w:rPr>
                <w:rFonts w:cs="Times New Roman"/>
              </w:rPr>
            </w:pPr>
            <w:r>
              <w:rPr>
                <w:rFonts w:cs="Times New Roman"/>
              </w:rPr>
              <w:t>1488</w:t>
            </w:r>
          </w:p>
        </w:tc>
      </w:tr>
    </w:tbl>
    <w:p w:rsidR="00000000" w:rsidRDefault="006E3C40">
      <w:pPr>
        <w:rPr>
          <w:rFonts w:cs="Mangal"/>
          <w:szCs w:val="21"/>
        </w:rPr>
        <w:sectPr w:rsidR="00000000">
          <w:type w:val="continuous"/>
          <w:pgSz w:w="11906" w:h="16838"/>
          <w:pgMar w:top="1134" w:right="1134" w:bottom="1134" w:left="1134" w:header="720" w:footer="720" w:gutter="0"/>
          <w:cols w:space="720"/>
        </w:sectPr>
      </w:pPr>
    </w:p>
    <w:p w:rsidR="00BE3565" w:rsidRDefault="00BE3565">
      <w:pPr>
        <w:pStyle w:val="Textbody"/>
        <w:rPr>
          <w:rFonts w:cs="Times New Roman"/>
        </w:rPr>
      </w:pPr>
    </w:p>
    <w:p w:rsidR="00000000" w:rsidRDefault="006E3C40">
      <w:pPr>
        <w:rPr>
          <w:rFonts w:cs="Mangal"/>
          <w:szCs w:val="21"/>
        </w:rPr>
        <w:sectPr w:rsidR="00000000">
          <w:type w:val="continuous"/>
          <w:pgSz w:w="11906" w:h="16838"/>
          <w:pgMar w:top="1134" w:right="1134" w:bottom="1134" w:left="1134" w:header="720" w:footer="720" w:gutter="0"/>
          <w:cols w:space="720"/>
        </w:sectPr>
      </w:pPr>
    </w:p>
    <w:tbl>
      <w:tblPr>
        <w:tblW w:w="2437" w:type="dxa"/>
        <w:tblInd w:w="-10" w:type="dxa"/>
        <w:tblLayout w:type="fixed"/>
        <w:tblCellMar>
          <w:left w:w="10" w:type="dxa"/>
          <w:right w:w="10" w:type="dxa"/>
        </w:tblCellMar>
        <w:tblLook w:val="04A0" w:firstRow="1" w:lastRow="0" w:firstColumn="1" w:lastColumn="0" w:noHBand="0" w:noVBand="1"/>
      </w:tblPr>
      <w:tblGrid>
        <w:gridCol w:w="1139"/>
        <w:gridCol w:w="1298"/>
      </w:tblGrid>
      <w:tr w:rsidR="00BE3565">
        <w:tblPrEx>
          <w:tblCellMar>
            <w:top w:w="0" w:type="dxa"/>
            <w:bottom w:w="0" w:type="dxa"/>
          </w:tblCellMar>
        </w:tblPrEx>
        <w:trPr>
          <w:tblHeader/>
        </w:trPr>
        <w:tc>
          <w:tcPr>
            <w:tcW w:w="2437" w:type="dxa"/>
            <w:gridSpan w:val="2"/>
            <w:shd w:val="clear" w:color="auto" w:fill="auto"/>
            <w:tcMar>
              <w:top w:w="28" w:type="dxa"/>
              <w:left w:w="28" w:type="dxa"/>
              <w:bottom w:w="28" w:type="dxa"/>
              <w:right w:w="28" w:type="dxa"/>
            </w:tcMar>
            <w:vAlign w:val="center"/>
          </w:tcPr>
          <w:p w:rsidR="00BE3565" w:rsidRDefault="006E3C40">
            <w:pPr>
              <w:pStyle w:val="TableHeading"/>
              <w:jc w:val="left"/>
              <w:rPr>
                <w:rFonts w:cs="Times New Roman"/>
              </w:rPr>
            </w:pPr>
            <w:r>
              <w:rPr>
                <w:rFonts w:cs="Times New Roman"/>
              </w:rPr>
              <w:lastRenderedPageBreak/>
              <w:t>Urbanization (C 2010)</w:t>
            </w:r>
          </w:p>
        </w:tc>
      </w:tr>
      <w:tr w:rsidR="00BE3565">
        <w:tblPrEx>
          <w:tblCellMar>
            <w:top w:w="0" w:type="dxa"/>
            <w:bottom w:w="0" w:type="dxa"/>
          </w:tblCellMar>
        </w:tblPrEx>
        <w:tc>
          <w:tcPr>
            <w:tcW w:w="1139"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Urban</w:t>
            </w:r>
          </w:p>
        </w:tc>
        <w:tc>
          <w:tcPr>
            <w:tcW w:w="1298" w:type="dxa"/>
            <w:shd w:val="clear" w:color="auto" w:fill="auto"/>
            <w:tcMar>
              <w:top w:w="28" w:type="dxa"/>
              <w:left w:w="28" w:type="dxa"/>
              <w:bottom w:w="28" w:type="dxa"/>
              <w:right w:w="28" w:type="dxa"/>
            </w:tcMar>
            <w:vAlign w:val="center"/>
          </w:tcPr>
          <w:p w:rsidR="00BE3565" w:rsidRDefault="006E3C40">
            <w:pPr>
              <w:pStyle w:val="TableContents"/>
              <w:rPr>
                <w:rFonts w:cs="Times New Roman"/>
              </w:rPr>
            </w:pPr>
            <w:r>
              <w:rPr>
                <w:rFonts w:cs="Times New Roman"/>
              </w:rPr>
              <w:t>66,205</w:t>
            </w:r>
          </w:p>
        </w:tc>
      </w:tr>
    </w:tbl>
    <w:p w:rsidR="00000000" w:rsidRDefault="006E3C40">
      <w:pPr>
        <w:rPr>
          <w:rFonts w:cs="Mangal"/>
          <w:szCs w:val="21"/>
        </w:rPr>
        <w:sectPr w:rsidR="00000000">
          <w:type w:val="continuous"/>
          <w:pgSz w:w="11906" w:h="16838"/>
          <w:pgMar w:top="1134" w:right="1134" w:bottom="1134" w:left="1134" w:header="720" w:footer="720" w:gutter="0"/>
          <w:cols w:space="720"/>
        </w:sectPr>
      </w:pPr>
    </w:p>
    <w:p w:rsidR="00BE3565" w:rsidRDefault="006E3C40">
      <w:pPr>
        <w:pStyle w:val="Textbody"/>
      </w:pPr>
      <w:r>
        <w:rPr>
          <w:rFonts w:cs="Times New Roman"/>
        </w:rPr>
        <w:lastRenderedPageBreak/>
        <w:br/>
      </w:r>
      <w:r>
        <w:rPr>
          <w:rFonts w:cs="Times New Roman"/>
        </w:rPr>
        <w:br/>
      </w:r>
      <w:r>
        <w:rPr>
          <w:rFonts w:cs="Times New Roman"/>
          <w:b/>
          <w:bCs/>
          <w:u w:val="single"/>
        </w:rPr>
        <w:t>INFRASTRUCTURE</w:t>
      </w:r>
    </w:p>
    <w:p w:rsidR="00BE3565" w:rsidRDefault="006E3C40">
      <w:pPr>
        <w:pStyle w:val="Textbody"/>
      </w:pPr>
      <w:r>
        <w:rPr>
          <w:rFonts w:cs="Times New Roman"/>
        </w:rPr>
        <w:t>Due to its unplanned status, the housing infrastructure in Garden Settlement is informal</w:t>
      </w:r>
      <w:r>
        <w:rPr>
          <w:rFonts w:cs="Times New Roman"/>
        </w:rPr>
        <w:br/>
      </w:r>
      <w:r>
        <w:rPr>
          <w:rFonts w:cs="Times New Roman"/>
        </w:rPr>
        <w:t xml:space="preserve">without layout plans. The yards are very </w:t>
      </w:r>
      <w:r>
        <w:rPr>
          <w:rFonts w:cs="Times New Roman"/>
        </w:rPr>
        <w:t>small and the houses are constructed very close</w:t>
      </w:r>
      <w:r>
        <w:rPr>
          <w:rFonts w:cs="Times New Roman"/>
        </w:rPr>
        <w:br/>
      </w:r>
      <w:r>
        <w:rPr>
          <w:rFonts w:cs="Times New Roman"/>
        </w:rPr>
        <w:t>to each other in a poor environment. Though the houses are made of concrete blocks and</w:t>
      </w:r>
      <w:r>
        <w:rPr>
          <w:rFonts w:cs="Times New Roman"/>
        </w:rPr>
        <w:br/>
      </w:r>
      <w:r>
        <w:rPr>
          <w:rFonts w:cs="Times New Roman"/>
        </w:rPr>
        <w:t>iron roofing sheets, most of them are poorly built.</w:t>
      </w:r>
      <w:r>
        <w:rPr>
          <w:rFonts w:cs="Times New Roman"/>
          <w:b/>
          <w:bCs/>
        </w:rPr>
        <w:br/>
      </w:r>
      <w:r>
        <w:rPr>
          <w:rFonts w:cs="Times New Roman"/>
        </w:rPr>
        <w:t>The main roads liking the settlement to the city centre are Garden Ro</w:t>
      </w:r>
      <w:r>
        <w:rPr>
          <w:rFonts w:cs="Times New Roman"/>
        </w:rPr>
        <w:t>ad, Manchinchi Road and</w:t>
      </w:r>
      <w:r>
        <w:rPr>
          <w:rFonts w:cs="Times New Roman"/>
        </w:rPr>
        <w:br/>
      </w:r>
      <w:r>
        <w:rPr>
          <w:rFonts w:cs="Times New Roman"/>
        </w:rPr>
        <w:t>Katima Mulilo Road. The roads are tarred and are in good conditions, though in some</w:t>
      </w:r>
      <w:r>
        <w:rPr>
          <w:rFonts w:cs="Times New Roman"/>
        </w:rPr>
        <w:br/>
      </w:r>
      <w:r>
        <w:rPr>
          <w:rFonts w:cs="Times New Roman"/>
        </w:rPr>
        <w:t>parts the drainage is blocked with sand and garbage. The inner-settlement roads are</w:t>
      </w:r>
      <w:r>
        <w:rPr>
          <w:rFonts w:cs="Times New Roman"/>
        </w:rPr>
        <w:br/>
      </w:r>
      <w:r>
        <w:rPr>
          <w:rFonts w:cs="Times New Roman"/>
        </w:rPr>
        <w:t>gravel and are in a deplorable state; they are narrow and impass</w:t>
      </w:r>
      <w:r>
        <w:rPr>
          <w:rFonts w:cs="Times New Roman"/>
        </w:rPr>
        <w:t>able during the rainy</w:t>
      </w:r>
      <w:r>
        <w:rPr>
          <w:rFonts w:cs="Times New Roman"/>
        </w:rPr>
        <w:br/>
      </w:r>
      <w:r>
        <w:rPr>
          <w:rFonts w:cs="Times New Roman"/>
        </w:rPr>
        <w:t>season.</w:t>
      </w:r>
      <w:r>
        <w:rPr>
          <w:rFonts w:cs="Times New Roman"/>
        </w:rPr>
        <w:br/>
      </w:r>
      <w:r>
        <w:rPr>
          <w:rFonts w:cs="Times New Roman"/>
        </w:rPr>
        <w:t>Water in the settlement is provided by the LWSC and the Garden Water Trust (GWT).</w:t>
      </w:r>
      <w:r>
        <w:rPr>
          <w:rFonts w:cs="Times New Roman"/>
        </w:rPr>
        <w:br/>
      </w:r>
      <w:r>
        <w:rPr>
          <w:rFonts w:cs="Times New Roman"/>
        </w:rPr>
        <w:t>LWSC which is the licensed provider, supplies water through the distribution network of</w:t>
      </w:r>
      <w:r>
        <w:rPr>
          <w:rFonts w:cs="Times New Roman"/>
        </w:rPr>
        <w:br/>
      </w:r>
      <w:r>
        <w:rPr>
          <w:rFonts w:cs="Times New Roman"/>
        </w:rPr>
        <w:t>Lusaka. LWSC supplies site and service areas such as Chi</w:t>
      </w:r>
      <w:r>
        <w:rPr>
          <w:rFonts w:cs="Times New Roman"/>
        </w:rPr>
        <w:t>lulu, Luangwa and Garden Site</w:t>
      </w:r>
      <w:r>
        <w:rPr>
          <w:rFonts w:cs="Times New Roman"/>
        </w:rPr>
        <w:br/>
      </w:r>
      <w:r>
        <w:rPr>
          <w:rFonts w:cs="Times New Roman"/>
        </w:rPr>
        <w:t xml:space="preserve">3 and 4. This water supply in the areas under the LWSC distribution network is erratic. According to a survey by DTF (2005) Chilulu hardly receives water; only a few individual connections of initial connections receive water </w:t>
      </w:r>
      <w:r>
        <w:rPr>
          <w:rFonts w:cs="Times New Roman"/>
        </w:rPr>
        <w:t>in the evening up to the following day aroud 08:00. Luangwa area also</w:t>
      </w:r>
      <w:r>
        <w:rPr>
          <w:rFonts w:cs="Times New Roman"/>
        </w:rPr>
        <w:br/>
      </w:r>
      <w:r>
        <w:rPr>
          <w:rFonts w:cs="Times New Roman"/>
        </w:rPr>
        <w:t>has the same problem although all the taps receive the water in the evening. GWT</w:t>
      </w:r>
      <w:r>
        <w:rPr>
          <w:rFonts w:cs="Times New Roman"/>
        </w:rPr>
        <w:br/>
      </w:r>
      <w:r>
        <w:rPr>
          <w:rFonts w:cs="Times New Roman"/>
        </w:rPr>
        <w:t>supplies Old Garden and the water comes from a borehole which also supplies Chaisa</w:t>
      </w:r>
      <w:r>
        <w:rPr>
          <w:rFonts w:cs="Times New Roman"/>
        </w:rPr>
        <w:br/>
      </w:r>
      <w:r>
        <w:rPr>
          <w:rFonts w:cs="Times New Roman"/>
        </w:rPr>
        <w:t>Settlement (DTF, 2005)</w:t>
      </w:r>
      <w:r>
        <w:rPr>
          <w:rFonts w:cs="Times New Roman"/>
        </w:rPr>
        <w:t>. This part of the settlement has fairly continuous supply. The</w:t>
      </w:r>
      <w:r>
        <w:rPr>
          <w:rFonts w:cs="Times New Roman"/>
        </w:rPr>
        <w:br/>
      </w:r>
      <w:r>
        <w:rPr>
          <w:rFonts w:cs="Times New Roman"/>
        </w:rPr>
        <w:t>infrastructure is good, but pipes and taps leak because they have been vandalised. Water</w:t>
      </w:r>
      <w:r>
        <w:rPr>
          <w:rFonts w:cs="Times New Roman"/>
        </w:rPr>
        <w:br/>
      </w:r>
      <w:r>
        <w:rPr>
          <w:rFonts w:cs="Times New Roman"/>
        </w:rPr>
        <w:t>is supplied through individual taps and communal taps. Individual shallow wells are also</w:t>
      </w:r>
      <w:r>
        <w:rPr>
          <w:rFonts w:cs="Times New Roman"/>
        </w:rPr>
        <w:br/>
      </w:r>
      <w:r>
        <w:rPr>
          <w:rFonts w:cs="Times New Roman"/>
        </w:rPr>
        <w:t>common in Gard</w:t>
      </w:r>
      <w:r>
        <w:rPr>
          <w:rFonts w:cs="Times New Roman"/>
        </w:rPr>
        <w:t>en Settlement due to inadequate water in the area. The wells have water</w:t>
      </w:r>
      <w:r>
        <w:rPr>
          <w:rFonts w:cs="Times New Roman"/>
        </w:rPr>
        <w:br/>
      </w:r>
      <w:r>
        <w:rPr>
          <w:rFonts w:cs="Times New Roman"/>
        </w:rPr>
        <w:t>throughout the year, but it is contaminated.</w:t>
      </w:r>
      <w:r>
        <w:rPr>
          <w:rFonts w:cs="Times New Roman"/>
        </w:rPr>
        <w:br/>
      </w:r>
      <w:r>
        <w:rPr>
          <w:rFonts w:cs="Times New Roman"/>
        </w:rPr>
        <w:t xml:space="preserve">The community facilities found in the settlement include Dzithandizene Trades School, </w:t>
      </w:r>
      <w:r>
        <w:rPr>
          <w:rFonts w:cs="Times New Roman"/>
        </w:rPr>
        <w:br/>
      </w:r>
      <w:r>
        <w:rPr>
          <w:rFonts w:cs="Times New Roman"/>
        </w:rPr>
        <w:t>two Government Basic Schools, Private Primary and ba</w:t>
      </w:r>
      <w:r>
        <w:rPr>
          <w:rFonts w:cs="Times New Roman"/>
        </w:rPr>
        <w:t xml:space="preserve">sic Schools, police post, a market and a health post. </w:t>
      </w:r>
    </w:p>
    <w:p w:rsidR="00BE3565" w:rsidRDefault="006E3C40">
      <w:pPr>
        <w:pStyle w:val="Textbody"/>
        <w:rPr>
          <w:rFonts w:cs="Times New Roman"/>
        </w:rPr>
      </w:pPr>
      <w:r>
        <w:rPr>
          <w:rFonts w:cs="Times New Roman"/>
        </w:rPr>
        <w:lastRenderedPageBreak/>
        <w:t>The health facility only used to offer antenatal and under five services but as at now, it also offers other medical services such as a vaccination program under the District Health Office and Out Pati</w:t>
      </w:r>
      <w:r>
        <w:rPr>
          <w:rFonts w:cs="Times New Roman"/>
        </w:rPr>
        <w:t xml:space="preserve">ents Department Services.  However, most residents go to Chipata, Mandevu, Chainama and/or University Teaching Hospital (UTH) for further medical services. </w:t>
      </w:r>
    </w:p>
    <w:p w:rsidR="00BE3565" w:rsidRDefault="006E3C40">
      <w:pPr>
        <w:pStyle w:val="Textbody"/>
        <w:rPr>
          <w:rFonts w:cs="Times New Roman"/>
        </w:rPr>
      </w:pPr>
      <w:r>
        <w:rPr>
          <w:rFonts w:cs="Times New Roman"/>
        </w:rPr>
        <w:t>The settlement has famous bars and night clubs such as Cork Pit night club. It also has a bank, a m</w:t>
      </w:r>
      <w:r>
        <w:rPr>
          <w:rFonts w:cs="Times New Roman"/>
        </w:rPr>
        <w:t>arket and service stations.</w:t>
      </w:r>
      <w:r>
        <w:rPr>
          <w:rFonts w:cs="Times New Roman"/>
        </w:rPr>
        <w:br/>
      </w:r>
    </w:p>
    <w:p w:rsidR="00BE3565" w:rsidRDefault="00BE3565">
      <w:pPr>
        <w:pStyle w:val="Textbody"/>
        <w:rPr>
          <w:rFonts w:cs="Times New Roman"/>
        </w:rPr>
      </w:pPr>
    </w:p>
    <w:p w:rsidR="00BE3565" w:rsidRDefault="006E3C40">
      <w:pPr>
        <w:pStyle w:val="Textbody"/>
        <w:rPr>
          <w:rFonts w:cs="Times New Roman"/>
          <w:b/>
          <w:bCs/>
          <w:u w:val="single"/>
        </w:rPr>
      </w:pPr>
      <w:r>
        <w:rPr>
          <w:rFonts w:cs="Times New Roman"/>
          <w:b/>
          <w:bCs/>
          <w:u w:val="single"/>
        </w:rPr>
        <w:t>INCOME VENTURES</w:t>
      </w:r>
    </w:p>
    <w:p w:rsidR="00BE3565" w:rsidRDefault="006E3C40">
      <w:pPr>
        <w:pStyle w:val="Textbody"/>
        <w:rPr>
          <w:rFonts w:cs="Times New Roman"/>
        </w:rPr>
      </w:pPr>
      <w:r>
        <w:rPr>
          <w:rFonts w:cs="Times New Roman"/>
        </w:rPr>
        <w:t>Most residents of Garden Settlement are involved in informal activities; women are</w:t>
      </w:r>
      <w:r>
        <w:rPr>
          <w:rFonts w:cs="Times New Roman"/>
        </w:rPr>
        <w:br/>
      </w:r>
      <w:r>
        <w:rPr>
          <w:rFonts w:cs="Times New Roman"/>
        </w:rPr>
        <w:t>mainly involved in selling vegetables and groceries in the market and along the street,</w:t>
      </w:r>
      <w:r>
        <w:rPr>
          <w:rFonts w:cs="Times New Roman"/>
        </w:rPr>
        <w:br/>
      </w:r>
      <w:r>
        <w:rPr>
          <w:rFonts w:cs="Times New Roman"/>
        </w:rPr>
        <w:t>working as maids, washing clothes for m</w:t>
      </w:r>
      <w:r>
        <w:rPr>
          <w:rFonts w:cs="Times New Roman"/>
        </w:rPr>
        <w:t>oney, shop keeping and prostitution; men are involved</w:t>
      </w:r>
      <w:r>
        <w:rPr>
          <w:rFonts w:cs="Times New Roman"/>
        </w:rPr>
        <w:br/>
      </w:r>
      <w:r>
        <w:rPr>
          <w:rFonts w:cs="Times New Roman"/>
        </w:rPr>
        <w:t>in carpentry, bricklaying, plumbing, water vending, selling groceries, block making,</w:t>
      </w:r>
      <w:r>
        <w:rPr>
          <w:rFonts w:cs="Times New Roman"/>
        </w:rPr>
        <w:br/>
      </w:r>
      <w:r>
        <w:rPr>
          <w:rFonts w:cs="Times New Roman"/>
        </w:rPr>
        <w:t>renting houses and welding.</w:t>
      </w:r>
    </w:p>
    <w:p w:rsidR="00BE3565" w:rsidRDefault="006E3C40">
      <w:pPr>
        <w:pStyle w:val="Textbody"/>
        <w:rPr>
          <w:rFonts w:cs="Times New Roman"/>
        </w:rPr>
      </w:pPr>
      <w:r>
        <w:rPr>
          <w:rFonts w:cs="Times New Roman"/>
        </w:rPr>
        <w:t xml:space="preserve">A few residents are involved in semi-formal employment works such as security guards, </w:t>
      </w:r>
      <w:r>
        <w:rPr>
          <w:rFonts w:cs="Times New Roman"/>
        </w:rPr>
        <w:t>mini-bus drivers, teachers, police officers, council workers, health workers, secretaries and clerks.</w:t>
      </w:r>
    </w:p>
    <w:p w:rsidR="00BE3565" w:rsidRDefault="006E3C40">
      <w:pPr>
        <w:pStyle w:val="Textbody"/>
        <w:rPr>
          <w:rFonts w:cs="Times New Roman"/>
        </w:rPr>
      </w:pPr>
      <w:r>
        <w:rPr>
          <w:rFonts w:cs="Times New Roman"/>
        </w:rPr>
        <w:t>Some of the common occupations are shown below:</w:t>
      </w:r>
    </w:p>
    <w:p w:rsidR="00BE3565" w:rsidRDefault="00BE3565">
      <w:pPr>
        <w:pStyle w:val="Textbody"/>
        <w:rPr>
          <w:rFonts w:cs="Times New Roman"/>
        </w:rPr>
      </w:pPr>
    </w:p>
    <w:p w:rsidR="00BE3565" w:rsidRDefault="006E3C40">
      <w:pPr>
        <w:pStyle w:val="Textbody"/>
      </w:pPr>
      <w:r>
        <w:rPr>
          <w:rFonts w:cs="Times New Roman"/>
          <w:noProof/>
          <w:lang w:eastAsia="en-GB" w:bidi="ar-SA"/>
        </w:rPr>
        <w:drawing>
          <wp:anchor distT="0" distB="0" distL="114300" distR="114300" simplePos="0" relativeHeight="251658240" behindDoc="0" locked="0" layoutInCell="1" allowOverlap="1">
            <wp:simplePos x="0" y="0"/>
            <wp:positionH relativeFrom="column">
              <wp:posOffset>29882</wp:posOffset>
            </wp:positionH>
            <wp:positionV relativeFrom="paragraph">
              <wp:posOffset>-66595</wp:posOffset>
            </wp:positionV>
            <wp:extent cx="5375163" cy="3776398"/>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5375163" cy="3776398"/>
                    </a:xfrm>
                    <a:prstGeom prst="rect">
                      <a:avLst/>
                    </a:prstGeom>
                    <a:noFill/>
                    <a:ln>
                      <a:noFill/>
                      <a:prstDash/>
                    </a:ln>
                  </pic:spPr>
                </pic:pic>
              </a:graphicData>
            </a:graphic>
          </wp:anchor>
        </w:drawing>
      </w:r>
      <w:r>
        <w:rPr>
          <w:rFonts w:cs="Times New Roman"/>
        </w:rPr>
        <w:t>Fig. 1: Local Saloon</w:t>
      </w:r>
    </w:p>
    <w:p w:rsidR="00BE3565" w:rsidRDefault="00BE3565">
      <w:pPr>
        <w:pStyle w:val="Textbody"/>
        <w:rPr>
          <w:rFonts w:cs="Times New Roman"/>
        </w:rPr>
      </w:pPr>
    </w:p>
    <w:p w:rsidR="00BE3565" w:rsidRDefault="006E3C40">
      <w:pPr>
        <w:pStyle w:val="Textbody"/>
      </w:pPr>
      <w:r>
        <w:rPr>
          <w:rFonts w:cs="Times New Roman"/>
          <w:noProof/>
          <w:lang w:eastAsia="en-GB" w:bidi="ar-SA"/>
        </w:rPr>
        <w:lastRenderedPageBreak/>
        <w:drawing>
          <wp:anchor distT="0" distB="0" distL="114300" distR="114300" simplePos="0" relativeHeight="2" behindDoc="0" locked="0" layoutInCell="1" allowOverlap="1">
            <wp:simplePos x="0" y="0"/>
            <wp:positionH relativeFrom="column">
              <wp:posOffset>3079077</wp:posOffset>
            </wp:positionH>
            <wp:positionV relativeFrom="paragraph">
              <wp:posOffset>-30961</wp:posOffset>
            </wp:positionV>
            <wp:extent cx="3006720" cy="2696044"/>
            <wp:effectExtent l="0" t="0" r="3180" b="9056"/>
            <wp:wrapTopAndBottom/>
            <wp:docPr id="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3006720" cy="2696044"/>
                    </a:xfrm>
                    <a:prstGeom prst="rect">
                      <a:avLst/>
                    </a:prstGeom>
                    <a:noFill/>
                    <a:ln>
                      <a:noFill/>
                      <a:prstDash/>
                    </a:ln>
                  </pic:spPr>
                </pic:pic>
              </a:graphicData>
            </a:graphic>
          </wp:anchor>
        </w:drawing>
      </w:r>
      <w:r>
        <w:rPr>
          <w:rFonts w:cs="Times New Roman"/>
          <w:noProof/>
          <w:lang w:eastAsia="en-GB" w:bidi="ar-SA"/>
        </w:rPr>
        <w:drawing>
          <wp:anchor distT="0" distB="0" distL="114300" distR="114300" simplePos="0" relativeHeight="251659264" behindDoc="0" locked="0" layoutInCell="1" allowOverlap="1">
            <wp:simplePos x="0" y="0"/>
            <wp:positionH relativeFrom="column">
              <wp:posOffset>73078</wp:posOffset>
            </wp:positionH>
            <wp:positionV relativeFrom="paragraph">
              <wp:posOffset>-39959</wp:posOffset>
            </wp:positionV>
            <wp:extent cx="3006720" cy="2706843"/>
            <wp:effectExtent l="0" t="0" r="3180" b="0"/>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3006720" cy="2706843"/>
                    </a:xfrm>
                    <a:prstGeom prst="rect">
                      <a:avLst/>
                    </a:prstGeom>
                    <a:noFill/>
                    <a:ln>
                      <a:noFill/>
                      <a:prstDash/>
                    </a:ln>
                  </pic:spPr>
                </pic:pic>
              </a:graphicData>
            </a:graphic>
          </wp:anchor>
        </w:drawing>
      </w:r>
      <w:r>
        <w:rPr>
          <w:rFonts w:cs="Times New Roman"/>
        </w:rPr>
        <w:t>Fig. 2&amp;3: Restaurant</w:t>
      </w:r>
    </w:p>
    <w:p w:rsidR="00BE3565" w:rsidRDefault="00BE3565">
      <w:pPr>
        <w:pStyle w:val="Textbody"/>
        <w:rPr>
          <w:rFonts w:cs="Times New Roman"/>
        </w:rPr>
      </w:pPr>
    </w:p>
    <w:p w:rsidR="00BE3565" w:rsidRDefault="006E3C40">
      <w:pPr>
        <w:pStyle w:val="Textbody"/>
      </w:pPr>
      <w:r>
        <w:rPr>
          <w:rFonts w:cs="Times New Roman"/>
          <w:noProof/>
          <w:lang w:eastAsia="en-GB" w:bidi="ar-SA"/>
        </w:rPr>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5956200" cy="3240359"/>
            <wp:effectExtent l="0" t="0" r="6450" b="0"/>
            <wp:wrapTopAndBottom/>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5956200" cy="3240359"/>
                    </a:xfrm>
                    <a:prstGeom prst="rect">
                      <a:avLst/>
                    </a:prstGeom>
                    <a:noFill/>
                    <a:ln>
                      <a:noFill/>
                      <a:prstDash/>
                    </a:ln>
                  </pic:spPr>
                </pic:pic>
              </a:graphicData>
            </a:graphic>
          </wp:anchor>
        </w:drawing>
      </w:r>
      <w:r>
        <w:rPr>
          <w:rFonts w:cs="Times New Roman"/>
        </w:rPr>
        <w:t>Fig. 4. Charcoal Vending</w:t>
      </w:r>
    </w:p>
    <w:p w:rsidR="00BE3565" w:rsidRDefault="006E3C40">
      <w:pPr>
        <w:pStyle w:val="Textbody"/>
      </w:pPr>
      <w:r>
        <w:rPr>
          <w:rFonts w:cs="Times New Roman"/>
          <w:noProof/>
          <w:lang w:eastAsia="en-GB" w:bidi="ar-SA"/>
        </w:rPr>
        <w:lastRenderedPageBreak/>
        <w:drawing>
          <wp:anchor distT="0" distB="0" distL="114300" distR="114300" simplePos="0" relativeHeight="4" behindDoc="0" locked="0" layoutInCell="1" allowOverlap="1">
            <wp:simplePos x="0" y="0"/>
            <wp:positionH relativeFrom="column">
              <wp:align>center</wp:align>
            </wp:positionH>
            <wp:positionV relativeFrom="paragraph">
              <wp:align>top</wp:align>
            </wp:positionV>
            <wp:extent cx="4944599" cy="3320277"/>
            <wp:effectExtent l="0" t="0" r="8401" b="0"/>
            <wp:wrapTopAndBottom/>
            <wp:docPr id="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4944599" cy="3320277"/>
                    </a:xfrm>
                    <a:prstGeom prst="rect">
                      <a:avLst/>
                    </a:prstGeom>
                    <a:noFill/>
                    <a:ln>
                      <a:noFill/>
                      <a:prstDash/>
                    </a:ln>
                  </pic:spPr>
                </pic:pic>
              </a:graphicData>
            </a:graphic>
          </wp:anchor>
        </w:drawing>
      </w:r>
      <w:r>
        <w:rPr>
          <w:rFonts w:cs="Times New Roman"/>
        </w:rPr>
        <w:t>Fig. 5. Barbing Business</w:t>
      </w:r>
    </w:p>
    <w:p w:rsidR="00BE3565" w:rsidRDefault="00BE3565">
      <w:pPr>
        <w:pStyle w:val="Textbody"/>
        <w:rPr>
          <w:rFonts w:cs="Times New Roman"/>
        </w:rPr>
      </w:pPr>
    </w:p>
    <w:p w:rsidR="00BE3565" w:rsidRDefault="006E3C40">
      <w:pPr>
        <w:pStyle w:val="Textbody"/>
      </w:pPr>
      <w:r>
        <w:rPr>
          <w:rFonts w:cs="Times New Roman"/>
        </w:rPr>
        <w:br/>
      </w:r>
      <w:r>
        <w:rPr>
          <w:rFonts w:cs="Times New Roman"/>
          <w:b/>
          <w:bCs/>
          <w:u w:val="single"/>
        </w:rPr>
        <w:t>ENVIRONMENT AND SANITATION</w:t>
      </w:r>
    </w:p>
    <w:p w:rsidR="00BE3565" w:rsidRDefault="006E3C40">
      <w:pPr>
        <w:pStyle w:val="Textbody"/>
        <w:rPr>
          <w:rFonts w:cs="Times New Roman"/>
        </w:rPr>
      </w:pPr>
      <w:r>
        <w:rPr>
          <w:rFonts w:cs="Times New Roman"/>
        </w:rPr>
        <w:t xml:space="preserve">Most residents of Garden Settlement use pit latrines which are in a poor condition and are shared by many households. A few households have flush toilets connected to the sewer system or individual septic tanks. </w:t>
      </w:r>
    </w:p>
    <w:p w:rsidR="00BE3565" w:rsidRDefault="006E3C40">
      <w:pPr>
        <w:pStyle w:val="Textbody"/>
        <w:rPr>
          <w:rFonts w:cs="Times New Roman"/>
        </w:rPr>
      </w:pPr>
      <w:r>
        <w:rPr>
          <w:rFonts w:cs="Times New Roman"/>
        </w:rPr>
        <w:t>Pit latrines are</w:t>
      </w:r>
      <w:r>
        <w:rPr>
          <w:rFonts w:cs="Times New Roman"/>
        </w:rPr>
        <w:t xml:space="preserve"> generally shallow and poorly constructed. Some of the residents do not have toilet facilities because they lack space in their yard and some landlords do not provide the facility for their tenants. Residents without toilets use their neighbours or toilets</w:t>
      </w:r>
      <w:r>
        <w:rPr>
          <w:rFonts w:cs="Times New Roman"/>
        </w:rPr>
        <w:t xml:space="preserve"> at the nearby taverns and bars. Others use shake-shake packs or plastics for defecation.</w:t>
      </w:r>
    </w:p>
    <w:p w:rsidR="00BE3565" w:rsidRDefault="006E3C40">
      <w:pPr>
        <w:pStyle w:val="Textbody"/>
      </w:pPr>
      <w:r>
        <w:rPr>
          <w:rFonts w:cs="Times New Roman"/>
          <w:noProof/>
          <w:lang w:eastAsia="en-GB" w:bidi="ar-SA"/>
        </w:rPr>
        <w:lastRenderedPageBreak/>
        <w:drawing>
          <wp:anchor distT="0" distB="0" distL="114300" distR="114300" simplePos="0" relativeHeight="5" behindDoc="0" locked="0" layoutInCell="1" allowOverlap="1">
            <wp:simplePos x="0" y="0"/>
            <wp:positionH relativeFrom="column">
              <wp:posOffset>209397</wp:posOffset>
            </wp:positionH>
            <wp:positionV relativeFrom="paragraph">
              <wp:posOffset>237</wp:posOffset>
            </wp:positionV>
            <wp:extent cx="5660995" cy="3893039"/>
            <wp:effectExtent l="0" t="0" r="0" b="0"/>
            <wp:wrapTopAndBottom/>
            <wp:docPr id="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5660995" cy="3893039"/>
                    </a:xfrm>
                    <a:prstGeom prst="rect">
                      <a:avLst/>
                    </a:prstGeom>
                    <a:noFill/>
                    <a:ln>
                      <a:noFill/>
                      <a:prstDash/>
                    </a:ln>
                  </pic:spPr>
                </pic:pic>
              </a:graphicData>
            </a:graphic>
          </wp:anchor>
        </w:drawing>
      </w:r>
      <w:r>
        <w:rPr>
          <w:rFonts w:cs="Times New Roman"/>
        </w:rPr>
        <w:t>Fig. 6. Surroundings</w:t>
      </w:r>
    </w:p>
    <w:p w:rsidR="00BE3565" w:rsidRDefault="00BE3565">
      <w:pPr>
        <w:pStyle w:val="Textbody"/>
        <w:rPr>
          <w:rFonts w:cs="Times New Roman"/>
        </w:rPr>
      </w:pPr>
    </w:p>
    <w:p w:rsidR="00BE3565" w:rsidRDefault="006E3C40">
      <w:pPr>
        <w:pStyle w:val="Textbody"/>
        <w:rPr>
          <w:rFonts w:cs="Times New Roman"/>
        </w:rPr>
      </w:pPr>
      <w:r>
        <w:rPr>
          <w:rFonts w:cs="Times New Roman"/>
        </w:rPr>
        <w:t>Solid waste is a big problem in Garden Settlement. Residents dump their garbage in undesignated places like drains, roadside and markets. The g</w:t>
      </w:r>
      <w:r>
        <w:rPr>
          <w:rFonts w:cs="Times New Roman"/>
        </w:rPr>
        <w:t>arbage blocks the drains and</w:t>
      </w:r>
      <w:r>
        <w:rPr>
          <w:rFonts w:cs="Times New Roman"/>
        </w:rPr>
        <w:br/>
      </w:r>
      <w:r>
        <w:rPr>
          <w:rFonts w:cs="Times New Roman"/>
        </w:rPr>
        <w:t>is also breeding ground for rats and cockroaches. It is also a source of ground water</w:t>
      </w:r>
      <w:r>
        <w:rPr>
          <w:rFonts w:cs="Times New Roman"/>
        </w:rPr>
        <w:br/>
      </w:r>
      <w:r>
        <w:rPr>
          <w:rFonts w:cs="Times New Roman"/>
        </w:rPr>
        <w:t>contamination through leachate.</w:t>
      </w:r>
      <w:r>
        <w:rPr>
          <w:rFonts w:cs="Times New Roman"/>
        </w:rPr>
        <w:br/>
      </w:r>
      <w:r>
        <w:rPr>
          <w:rFonts w:cs="Times New Roman"/>
        </w:rPr>
        <w:t>This compounded with poor drainages subject settlement to regular flooding during the rainy season. This situ</w:t>
      </w:r>
      <w:r>
        <w:rPr>
          <w:rFonts w:cs="Times New Roman"/>
        </w:rPr>
        <w:t>ation causes pit latrines to overflow, emptying its contents in the surrounding areas and water sources, thereby causing serious health and environmental problems. Flooding also causes pit latrines and houses to collapse thus endangering the lives of the r</w:t>
      </w:r>
      <w:r>
        <w:rPr>
          <w:rFonts w:cs="Times New Roman"/>
        </w:rPr>
        <w:t xml:space="preserve">esidents. </w:t>
      </w:r>
    </w:p>
    <w:p w:rsidR="00BE3565" w:rsidRDefault="006E3C40">
      <w:pPr>
        <w:pStyle w:val="Textbody"/>
      </w:pPr>
      <w:r>
        <w:rPr>
          <w:rFonts w:cs="Times New Roman"/>
        </w:rPr>
        <w:t>The settlement is situated near sewerage ponds which emit a bad smell. The ponds are also a breeding place for mosquitoes and dead bodies have found floating on many occasions. Children</w:t>
      </w:r>
      <w:r>
        <w:rPr>
          <w:rFonts w:cs="Times New Roman"/>
        </w:rPr>
        <w:br/>
      </w:r>
      <w:r>
        <w:rPr>
          <w:rFonts w:cs="Times New Roman"/>
        </w:rPr>
        <w:t>have also fallen into the same ponds.</w:t>
      </w:r>
      <w:r>
        <w:rPr>
          <w:rFonts w:cs="Times New Roman"/>
        </w:rPr>
        <w:br/>
      </w:r>
      <w:r>
        <w:rPr>
          <w:rFonts w:cs="Times New Roman"/>
        </w:rPr>
        <w:t>Houses in Garden Sett</w:t>
      </w:r>
      <w:r>
        <w:rPr>
          <w:rFonts w:cs="Times New Roman"/>
        </w:rPr>
        <w:t>lement are congested and most of them are poorly built with no</w:t>
      </w:r>
      <w:r>
        <w:rPr>
          <w:rFonts w:cs="Times New Roman"/>
        </w:rPr>
        <w:br/>
      </w:r>
      <w:r>
        <w:rPr>
          <w:rFonts w:cs="Times New Roman"/>
        </w:rPr>
        <w:t>proper ventilation. The room occupancy rate is also very high. Some houses are not</w:t>
      </w:r>
      <w:r>
        <w:rPr>
          <w:rFonts w:cs="Times New Roman"/>
        </w:rPr>
        <w:br/>
      </w:r>
      <w:r>
        <w:rPr>
          <w:rFonts w:cs="Times New Roman"/>
        </w:rPr>
        <w:t>connected to electricity; residents depend on charcoal and firewood for cooking. Thus the</w:t>
      </w:r>
      <w:r>
        <w:rPr>
          <w:rFonts w:cs="Times New Roman"/>
        </w:rPr>
        <w:br/>
      </w:r>
      <w:r>
        <w:rPr>
          <w:rFonts w:cs="Times New Roman"/>
        </w:rPr>
        <w:t>residents are suscep</w:t>
      </w:r>
      <w:r>
        <w:rPr>
          <w:rFonts w:cs="Times New Roman"/>
        </w:rPr>
        <w:t>tible to hazards such as fire and respiratory diseases.</w:t>
      </w:r>
      <w:r>
        <w:rPr>
          <w:rFonts w:cs="Times New Roman"/>
        </w:rPr>
        <w:br/>
      </w:r>
      <w:r>
        <w:rPr>
          <w:rFonts w:cs="Times New Roman"/>
        </w:rPr>
        <w:t>The residents complain of noise coming from bars, bottle stores and night clubs. Loud</w:t>
      </w:r>
      <w:r>
        <w:rPr>
          <w:rFonts w:cs="Times New Roman"/>
        </w:rPr>
        <w:br/>
      </w:r>
      <w:r>
        <w:rPr>
          <w:rFonts w:cs="Times New Roman"/>
        </w:rPr>
        <w:t>noise from the music played from these places can be heard 24 hours a day. This has</w:t>
      </w:r>
      <w:r>
        <w:rPr>
          <w:rFonts w:cs="Times New Roman"/>
        </w:rPr>
        <w:br/>
      </w:r>
      <w:r>
        <w:rPr>
          <w:rFonts w:cs="Times New Roman"/>
        </w:rPr>
        <w:t xml:space="preserve">resulted in lack of sleep for </w:t>
      </w:r>
      <w:r>
        <w:rPr>
          <w:rFonts w:cs="Times New Roman"/>
        </w:rPr>
        <w:t xml:space="preserve">residents especially those staying near the bars. They also complain of the air pollution from the sewage dams in the area. </w:t>
      </w:r>
      <w:r>
        <w:rPr>
          <w:rFonts w:cs="Times New Roman"/>
          <w:color w:val="222222"/>
        </w:rPr>
        <w:t>These are waste dump ponds for Lusaka Sewerage Company. Due to these ponds, Garden is home of mosquitos, and burdened with an unplea</w:t>
      </w:r>
      <w:r>
        <w:rPr>
          <w:rFonts w:cs="Times New Roman"/>
          <w:color w:val="222222"/>
        </w:rPr>
        <w:t>sant odour continuously.</w:t>
      </w:r>
    </w:p>
    <w:p w:rsidR="00BE3565" w:rsidRDefault="006E3C40">
      <w:pPr>
        <w:pStyle w:val="Textbody"/>
        <w:rPr>
          <w:rFonts w:cs="Times New Roman"/>
        </w:rPr>
      </w:pPr>
      <w:r>
        <w:rPr>
          <w:rFonts w:cs="Times New Roman"/>
        </w:rPr>
        <w:t xml:space="preserve">                                     </w:t>
      </w:r>
    </w:p>
    <w:p w:rsidR="00BE3565" w:rsidRDefault="006E3C40">
      <w:pPr>
        <w:pStyle w:val="Textbody"/>
        <w:rPr>
          <w:rFonts w:cs="Times New Roman"/>
          <w:b/>
          <w:u w:val="single"/>
        </w:rPr>
      </w:pPr>
      <w:r>
        <w:rPr>
          <w:rFonts w:cs="Times New Roman"/>
          <w:b/>
          <w:u w:val="single"/>
        </w:rPr>
        <w:t>RECREATION</w:t>
      </w:r>
    </w:p>
    <w:p w:rsidR="00BE3565" w:rsidRDefault="006E3C40">
      <w:pPr>
        <w:pStyle w:val="Textbody"/>
      </w:pPr>
      <w:r>
        <w:rPr>
          <w:rFonts w:cs="Times New Roman"/>
        </w:rPr>
        <w:t>For recreation, most people spend their time playing sport, clubbing, etc. They benefit from the nearby Red Cross club within the area where they play board games and field games. Ot</w:t>
      </w:r>
      <w:r>
        <w:rPr>
          <w:rFonts w:cs="Times New Roman"/>
        </w:rPr>
        <w:t xml:space="preserve">hers due to </w:t>
      </w:r>
      <w:r>
        <w:rPr>
          <w:rFonts w:cs="Times New Roman"/>
        </w:rPr>
        <w:lastRenderedPageBreak/>
        <w:t xml:space="preserve">lack of activity, occupy themselves with beer drinking, smoking and prostitution. The common beers taken is usually opaque beer and some are locally brewed. </w:t>
      </w:r>
      <w:r>
        <w:rPr>
          <w:rFonts w:cs="Times New Roman"/>
          <w:color w:val="222222"/>
        </w:rPr>
        <w:t>Drug abuse and early marriages remain a biggest challenge that parents in the area face</w:t>
      </w:r>
      <w:r>
        <w:rPr>
          <w:rFonts w:cs="Times New Roman"/>
          <w:color w:val="222222"/>
        </w:rPr>
        <w:t>.</w:t>
      </w:r>
    </w:p>
    <w:p w:rsidR="00BE3565" w:rsidRDefault="00BE3565">
      <w:pPr>
        <w:pStyle w:val="Textbody"/>
        <w:rPr>
          <w:rFonts w:cs="Times New Roman"/>
        </w:rPr>
      </w:pPr>
    </w:p>
    <w:p w:rsidR="00BE3565" w:rsidRDefault="006E3C40">
      <w:pPr>
        <w:pStyle w:val="Textbody"/>
      </w:pPr>
      <w:r>
        <w:rPr>
          <w:rFonts w:cs="Times New Roman"/>
          <w:noProof/>
          <w:lang w:eastAsia="en-GB" w:bidi="ar-SA"/>
        </w:rPr>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4803836" cy="3250435"/>
            <wp:effectExtent l="0" t="0" r="0" b="7115"/>
            <wp:wrapTopAndBottom/>
            <wp:docPr id="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4803836" cy="3250435"/>
                    </a:xfrm>
                    <a:prstGeom prst="rect">
                      <a:avLst/>
                    </a:prstGeom>
                    <a:noFill/>
                    <a:ln>
                      <a:noFill/>
                      <a:prstDash/>
                    </a:ln>
                  </pic:spPr>
                </pic:pic>
              </a:graphicData>
            </a:graphic>
          </wp:anchor>
        </w:drawing>
      </w:r>
      <w:r>
        <w:rPr>
          <w:rFonts w:cs="Times New Roman"/>
        </w:rPr>
        <w:t>Fig. 7. Opaque Beer.</w:t>
      </w:r>
    </w:p>
    <w:p w:rsidR="00BE3565" w:rsidRDefault="00BE3565">
      <w:pPr>
        <w:pStyle w:val="Textbody"/>
        <w:rPr>
          <w:rFonts w:cs="Times New Roman"/>
        </w:rPr>
      </w:pPr>
    </w:p>
    <w:p w:rsidR="00BE3565" w:rsidRDefault="00BE3565">
      <w:pPr>
        <w:pStyle w:val="Textbody"/>
        <w:rPr>
          <w:rFonts w:cs="Times New Roman"/>
        </w:rPr>
      </w:pPr>
    </w:p>
    <w:p w:rsidR="00BE3565" w:rsidRDefault="006E3C40">
      <w:pPr>
        <w:pStyle w:val="Textbody"/>
        <w:jc w:val="center"/>
        <w:rPr>
          <w:rFonts w:cs="Times New Roman"/>
          <w:b/>
          <w:u w:val="single"/>
        </w:rPr>
      </w:pPr>
      <w:r>
        <w:rPr>
          <w:rFonts w:cs="Times New Roman"/>
          <w:b/>
          <w:u w:val="single"/>
        </w:rPr>
        <w:t>HOUSEHOLD EXPERIENCE</w:t>
      </w:r>
    </w:p>
    <w:p w:rsidR="00BE3565" w:rsidRDefault="00BE3565">
      <w:pPr>
        <w:pStyle w:val="Textbody"/>
        <w:jc w:val="center"/>
        <w:rPr>
          <w:rFonts w:cs="Times New Roman"/>
          <w:b/>
          <w:u w:val="single"/>
        </w:rPr>
      </w:pPr>
    </w:p>
    <w:p w:rsidR="00BE3565" w:rsidRDefault="006E3C40">
      <w:pPr>
        <w:pStyle w:val="Textbody"/>
      </w:pPr>
      <w:r>
        <w:rPr>
          <w:rFonts w:cs="Times New Roman"/>
        </w:rPr>
        <w:t xml:space="preserve">Various households were visited during the entire period of the CBE with the basic aim </w:t>
      </w:r>
      <w:r>
        <w:rPr>
          <w:rFonts w:eastAsia="Calibri" w:cs="Times New Roman"/>
        </w:rPr>
        <w:t>to understand and document the characteristics of that household and the challenges they face relating to health. Focusi</w:t>
      </w:r>
      <w:r>
        <w:rPr>
          <w:rFonts w:eastAsia="Calibri" w:cs="Times New Roman"/>
        </w:rPr>
        <w:t>ng on day to day budgeting, nutrition, waste disposal, water supply, leisure, work and religion. From the various households visited, two examples were taken to demonstrate the various citizens of Garden Settlement.</w:t>
      </w:r>
    </w:p>
    <w:p w:rsidR="00BE3565" w:rsidRDefault="006E3C40">
      <w:pPr>
        <w:rPr>
          <w:rFonts w:cs="Times New Roman"/>
        </w:rPr>
      </w:pPr>
      <w:r>
        <w:rPr>
          <w:rFonts w:cs="Times New Roman"/>
        </w:rPr>
        <w:t>It was observed that majority of the hou</w:t>
      </w:r>
      <w:r>
        <w:rPr>
          <w:rFonts w:cs="Times New Roman"/>
        </w:rPr>
        <w:t>seholds in Garden compound are low income households. One of the many households of such kind was that of the Kundas. Their house had three bedrooms and consisted of a family with seven members. Upon the visit, the deployed group of students had an interac</w:t>
      </w:r>
      <w:r>
        <w:rPr>
          <w:rFonts w:cs="Times New Roman"/>
        </w:rPr>
        <w:t>tion with the head of the house, Mrs. Kunda, an elderly lady, living with her grandchildren, who was suffering from high blood pressure and hypertension which had taken a toll on her eyesight. She relied on other family members to assist her with basic mob</w:t>
      </w:r>
      <w:r>
        <w:rPr>
          <w:rFonts w:cs="Times New Roman"/>
        </w:rPr>
        <w:t xml:space="preserve">ility around the house. </w:t>
      </w:r>
    </w:p>
    <w:p w:rsidR="00BE3565" w:rsidRDefault="006E3C40">
      <w:pPr>
        <w:rPr>
          <w:rFonts w:cs="Times New Roman"/>
        </w:rPr>
      </w:pPr>
      <w:r>
        <w:rPr>
          <w:rFonts w:cs="Times New Roman"/>
        </w:rPr>
        <w:t xml:space="preserve">At first glance, the major challenge the family experienced was a source of clean, running water to the household. Water had to be drawn every day in numerous buckets from the nearest water source. The family’s major source of </w:t>
      </w:r>
      <w:r>
        <w:rPr>
          <w:rFonts w:cs="Times New Roman"/>
        </w:rPr>
        <w:t>income was a couple of rentable structures within the premises of the household. Majority of her grandchildren had to pull out of school or pause there studies due to financial reasons, however, the eldest of her grandchildren is currently enrolled at Evel</w:t>
      </w:r>
      <w:r>
        <w:rPr>
          <w:rFonts w:cs="Times New Roman"/>
        </w:rPr>
        <w:t>yn Hone College.</w:t>
      </w:r>
    </w:p>
    <w:p w:rsidR="00BE3565" w:rsidRDefault="006E3C40">
      <w:pPr>
        <w:rPr>
          <w:rFonts w:cs="Times New Roman"/>
        </w:rPr>
      </w:pPr>
      <w:r>
        <w:rPr>
          <w:rFonts w:cs="Times New Roman"/>
        </w:rPr>
        <w:t>After performing some basic chores for the household, it was realized that there was no proper facility for garbage disposal which led to the accumulation of waste, from the household, into a heap just around the corner of the house.</w:t>
      </w:r>
    </w:p>
    <w:p w:rsidR="00BE3565" w:rsidRDefault="00BE3565">
      <w:pPr>
        <w:rPr>
          <w:rFonts w:cs="Times New Roman"/>
        </w:rPr>
      </w:pPr>
    </w:p>
    <w:p w:rsidR="00BE3565" w:rsidRDefault="006E3C40">
      <w:pPr>
        <w:spacing w:line="360" w:lineRule="auto"/>
        <w:jc w:val="both"/>
        <w:rPr>
          <w:rFonts w:cs="Times New Roman"/>
        </w:rPr>
      </w:pPr>
      <w:r>
        <w:rPr>
          <w:rFonts w:cs="Times New Roman"/>
        </w:rPr>
        <w:t>On t</w:t>
      </w:r>
      <w:r>
        <w:rPr>
          <w:rFonts w:cs="Times New Roman"/>
        </w:rPr>
        <w:t>he other hand, among the handful of health conscious families in Garden Compound is Mrs Banda’s.</w:t>
      </w:r>
    </w:p>
    <w:p w:rsidR="00BE3565" w:rsidRDefault="006E3C40">
      <w:pPr>
        <w:spacing w:line="360" w:lineRule="auto"/>
        <w:jc w:val="both"/>
        <w:rPr>
          <w:rFonts w:cs="Times New Roman"/>
        </w:rPr>
      </w:pPr>
      <w:r>
        <w:rPr>
          <w:rFonts w:cs="Times New Roman"/>
        </w:rPr>
        <w:t>Mrs Banda is 41 years old, she completed her Ordinary Level of education (grade 12). She is catholic and has 4 children who she has managed to put through scho</w:t>
      </w:r>
      <w:r>
        <w:rPr>
          <w:rFonts w:cs="Times New Roman"/>
        </w:rPr>
        <w:t>ol. The first born is working, the second is in college and the last two are still in primary school. She lives with the last 2 children in her house.</w:t>
      </w:r>
    </w:p>
    <w:p w:rsidR="00BE3565" w:rsidRDefault="006E3C40">
      <w:pPr>
        <w:spacing w:line="360" w:lineRule="auto"/>
        <w:jc w:val="both"/>
        <w:rPr>
          <w:rFonts w:cs="Times New Roman"/>
        </w:rPr>
      </w:pPr>
      <w:r>
        <w:rPr>
          <w:rFonts w:cs="Times New Roman"/>
        </w:rPr>
        <w:t>Mrs Banda’s family is a middle class family. She has 3 small houses on rent giving her an income of K2000</w:t>
      </w:r>
      <w:r>
        <w:rPr>
          <w:rFonts w:cs="Times New Roman"/>
        </w:rPr>
        <w:t>-K2500 per month. She also has a shop on rent for K1000 per month. With these monthly earnings Mrs Banda is able to have three meals per day.</w:t>
      </w:r>
    </w:p>
    <w:p w:rsidR="00BE3565" w:rsidRDefault="006E3C40">
      <w:pPr>
        <w:spacing w:line="360" w:lineRule="auto"/>
        <w:jc w:val="both"/>
        <w:rPr>
          <w:rFonts w:cs="Times New Roman"/>
        </w:rPr>
      </w:pPr>
      <w:r>
        <w:rPr>
          <w:rFonts w:cs="Times New Roman"/>
        </w:rPr>
        <w:t>Water and waste disposal are not a problem at her home; she has a direct water supply from Lusaka Water and Sewera</w:t>
      </w:r>
      <w:r>
        <w:rPr>
          <w:rFonts w:cs="Times New Roman"/>
        </w:rPr>
        <w:t>ge Company. As for the waste there is a special area where she heaps the bags of waste which are collected every Tuesday by the Waste Management Company.</w:t>
      </w:r>
    </w:p>
    <w:p w:rsidR="00BE3565" w:rsidRDefault="006E3C40">
      <w:pPr>
        <w:spacing w:line="360" w:lineRule="auto"/>
        <w:jc w:val="both"/>
        <w:rPr>
          <w:rFonts w:cs="Times New Roman"/>
        </w:rPr>
      </w:pPr>
      <w:r>
        <w:rPr>
          <w:rFonts w:cs="Times New Roman"/>
        </w:rPr>
        <w:t>Just like many other residents of Garden Compound, Mrs Banda has observed the following evils in the a</w:t>
      </w:r>
      <w:r>
        <w:rPr>
          <w:rFonts w:cs="Times New Roman"/>
        </w:rPr>
        <w:t>rea;</w:t>
      </w:r>
    </w:p>
    <w:p w:rsidR="00BE3565" w:rsidRDefault="006E3C4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High levels of unemployment: It is unarguable that most of the youths in the area have nothing to do but drinking. The high unemployment level has been exacerbated by the fact that whenever there’s a project in the area, workers from other areas are e</w:t>
      </w:r>
      <w:r>
        <w:rPr>
          <w:rFonts w:ascii="Times New Roman" w:hAnsi="Times New Roman"/>
          <w:sz w:val="24"/>
          <w:szCs w:val="24"/>
        </w:rPr>
        <w:t>mployed while locals are neglected. It was also observed that Garden Compound is one of the areas in Zambia with a high number of drunkard women- indeed women in the area have nothing to do, their plea to the government is that the government should introd</w:t>
      </w:r>
      <w:r>
        <w:rPr>
          <w:rFonts w:ascii="Times New Roman" w:hAnsi="Times New Roman"/>
          <w:sz w:val="24"/>
          <w:szCs w:val="24"/>
        </w:rPr>
        <w:t xml:space="preserve">uce women empowerment programmes.                                                                                                                     </w:t>
      </w:r>
    </w:p>
    <w:p w:rsidR="00BE3565" w:rsidRDefault="006E3C4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Unreliability of the health post: the only health post in the area is unreliable; the only medicine one </w:t>
      </w:r>
      <w:r>
        <w:rPr>
          <w:rFonts w:ascii="Times New Roman" w:hAnsi="Times New Roman"/>
          <w:sz w:val="24"/>
          <w:szCs w:val="24"/>
        </w:rPr>
        <w:t>is sure to find is paracetamol. Most of the times, there is no medicine and the residents feel discouraged to go there when they are unwell as a result, many have resorted to seek healing from the traditional healers who seem to be mushrooming in the area.</w:t>
      </w:r>
    </w:p>
    <w:p w:rsidR="00BE3565" w:rsidRDefault="006E3C40">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Cold mannerisms of the workers at the health post: There is a loud cry in the area about the unwelcoming manners of the workers at the health post. Residents feel better in the tents of traditional healers than at the health post.</w:t>
      </w:r>
    </w:p>
    <w:p w:rsidR="00BE3565" w:rsidRDefault="006E3C40">
      <w:pPr>
        <w:rPr>
          <w:rFonts w:cs="Times New Roman"/>
        </w:rPr>
      </w:pPr>
      <w:r>
        <w:rPr>
          <w:rFonts w:cs="Times New Roman"/>
        </w:rPr>
        <w:t>Although it is impossibl</w:t>
      </w:r>
      <w:r>
        <w:rPr>
          <w:rFonts w:cs="Times New Roman"/>
        </w:rPr>
        <w:t>e to depict the diverse types of people found in Garden Settlement using only 2 such examples, it is fair to say that the CBE household experience did given the following general picture about the households of Garden Settlement; Generally the houses visit</w:t>
      </w:r>
      <w:r>
        <w:rPr>
          <w:rFonts w:cs="Times New Roman"/>
        </w:rPr>
        <w:t>ed were in poor state of infrastructure and the number of people living per unit area of the household was too high (on average, 12 people in an average 2-3 bedroomed house. Levels of education are generally low, owing largely to the low level of income. M</w:t>
      </w:r>
      <w:r>
        <w:rPr>
          <w:rFonts w:cs="Times New Roman"/>
        </w:rPr>
        <w:t>ost households tend to survive on a day to day way of budgeting for their food and necessities due to an unstable source of income.</w:t>
      </w:r>
    </w:p>
    <w:p w:rsidR="00BE3565" w:rsidRDefault="00BE3565">
      <w:pPr>
        <w:pStyle w:val="Textbody"/>
        <w:rPr>
          <w:rFonts w:cs="Times New Roman"/>
        </w:rPr>
      </w:pPr>
    </w:p>
    <w:p w:rsidR="00BE3565" w:rsidRDefault="00BE3565">
      <w:pPr>
        <w:pStyle w:val="Textbody"/>
        <w:rPr>
          <w:rFonts w:cs="Times New Roman"/>
        </w:rPr>
      </w:pPr>
    </w:p>
    <w:p w:rsidR="00BE3565" w:rsidRDefault="00BE3565">
      <w:pPr>
        <w:pStyle w:val="Textbody"/>
        <w:rPr>
          <w:rFonts w:cs="Times New Roman"/>
        </w:rPr>
      </w:pPr>
    </w:p>
    <w:p w:rsidR="00BE3565" w:rsidRDefault="006E3C40">
      <w:pPr>
        <w:pStyle w:val="Textbody"/>
        <w:jc w:val="center"/>
        <w:rPr>
          <w:rFonts w:cs="Times New Roman"/>
          <w:b/>
          <w:u w:val="single"/>
        </w:rPr>
      </w:pPr>
      <w:r>
        <w:rPr>
          <w:rFonts w:cs="Times New Roman"/>
          <w:b/>
          <w:u w:val="single"/>
        </w:rPr>
        <w:t>GARDEN HEALTH POST</w:t>
      </w:r>
    </w:p>
    <w:p w:rsidR="00BE3565" w:rsidRDefault="006E3C40">
      <w:pPr>
        <w:pStyle w:val="Textbody"/>
        <w:rPr>
          <w:rFonts w:cs="Times New Roman"/>
        </w:rPr>
      </w:pPr>
      <w:r>
        <w:rPr>
          <w:rFonts w:cs="Times New Roman"/>
        </w:rPr>
        <w:t>Garden Health Post is a primary health care facility located on Manchinchi Road. It is the primary ref</w:t>
      </w:r>
      <w:r>
        <w:rPr>
          <w:rFonts w:cs="Times New Roman"/>
        </w:rPr>
        <w:t>erral and provides basic clinical care for the people of Garden Township.</w:t>
      </w:r>
    </w:p>
    <w:p w:rsidR="00BE3565" w:rsidRDefault="006E3C40">
      <w:pPr>
        <w:pStyle w:val="Textbody"/>
        <w:rPr>
          <w:rFonts w:cs="Times New Roman"/>
        </w:rPr>
      </w:pPr>
      <w:r>
        <w:rPr>
          <w:rFonts w:cs="Times New Roman"/>
        </w:rPr>
        <w:t>Garden Health Post caters for Zone 11 and falls under Chipata Level 1 Clinic.</w:t>
      </w:r>
    </w:p>
    <w:p w:rsidR="00BE3565" w:rsidRDefault="00BE3565">
      <w:pPr>
        <w:pStyle w:val="Textbody"/>
        <w:rPr>
          <w:rFonts w:cs="Times New Roman"/>
        </w:rPr>
      </w:pPr>
    </w:p>
    <w:p w:rsidR="00BE3565" w:rsidRDefault="006E3C40">
      <w:pPr>
        <w:pStyle w:val="Textbody"/>
        <w:rPr>
          <w:rFonts w:cs="Times New Roman"/>
        </w:rPr>
      </w:pPr>
      <w:r>
        <w:rPr>
          <w:rFonts w:cs="Times New Roman"/>
        </w:rPr>
        <w:t>Garden Health Post has the following departments which carry out their respective functions;</w:t>
      </w:r>
    </w:p>
    <w:p w:rsidR="00BE3565" w:rsidRDefault="006E3C40">
      <w:pPr>
        <w:pStyle w:val="Textbody"/>
        <w:numPr>
          <w:ilvl w:val="0"/>
          <w:numId w:val="2"/>
        </w:numPr>
        <w:rPr>
          <w:rFonts w:cs="Times New Roman"/>
        </w:rPr>
      </w:pPr>
      <w:r>
        <w:rPr>
          <w:rFonts w:cs="Times New Roman"/>
        </w:rPr>
        <w:t>Outpatient</w:t>
      </w:r>
      <w:r>
        <w:rPr>
          <w:rFonts w:cs="Times New Roman"/>
        </w:rPr>
        <w:t xml:space="preserve"> Department</w:t>
      </w:r>
    </w:p>
    <w:p w:rsidR="00BE3565" w:rsidRDefault="006E3C40">
      <w:pPr>
        <w:pStyle w:val="Textbody"/>
        <w:numPr>
          <w:ilvl w:val="0"/>
          <w:numId w:val="2"/>
        </w:numPr>
        <w:rPr>
          <w:rFonts w:cs="Times New Roman"/>
        </w:rPr>
      </w:pPr>
      <w:r>
        <w:rPr>
          <w:rFonts w:cs="Times New Roman"/>
        </w:rPr>
        <w:t>Pharmacy</w:t>
      </w:r>
    </w:p>
    <w:p w:rsidR="00BE3565" w:rsidRDefault="006E3C40">
      <w:pPr>
        <w:pStyle w:val="Textbody"/>
        <w:numPr>
          <w:ilvl w:val="0"/>
          <w:numId w:val="2"/>
        </w:numPr>
        <w:rPr>
          <w:rFonts w:cs="Times New Roman"/>
        </w:rPr>
      </w:pPr>
      <w:r>
        <w:rPr>
          <w:rFonts w:cs="Times New Roman"/>
        </w:rPr>
        <w:t>Mother-Child Health centre</w:t>
      </w:r>
    </w:p>
    <w:p w:rsidR="00BE3565" w:rsidRDefault="006E3C40">
      <w:pPr>
        <w:pStyle w:val="Textbody"/>
        <w:numPr>
          <w:ilvl w:val="0"/>
          <w:numId w:val="2"/>
        </w:numPr>
        <w:rPr>
          <w:rFonts w:cs="Times New Roman"/>
        </w:rPr>
      </w:pPr>
      <w:r>
        <w:rPr>
          <w:rFonts w:cs="Times New Roman"/>
        </w:rPr>
        <w:t>A privately owned immunisation and vaccination centre</w:t>
      </w:r>
    </w:p>
    <w:p w:rsidR="00BE3565" w:rsidRDefault="00BE3565">
      <w:pPr>
        <w:pStyle w:val="Textbody"/>
        <w:rPr>
          <w:rFonts w:cs="Times New Roman"/>
        </w:rPr>
      </w:pPr>
    </w:p>
    <w:p w:rsidR="00BE3565" w:rsidRDefault="006E3C40">
      <w:pPr>
        <w:pStyle w:val="Textbody"/>
        <w:rPr>
          <w:rFonts w:cs="Times New Roman"/>
          <w:b/>
        </w:rPr>
      </w:pPr>
      <w:r>
        <w:rPr>
          <w:rFonts w:cs="Times New Roman"/>
          <w:b/>
        </w:rPr>
        <w:t>OUTPATIENT DEPARTMENT</w:t>
      </w:r>
    </w:p>
    <w:p w:rsidR="00BE3565" w:rsidRDefault="006E3C40">
      <w:pPr>
        <w:rPr>
          <w:rFonts w:cs="Times New Roman"/>
        </w:rPr>
      </w:pPr>
      <w:r>
        <w:rPr>
          <w:rFonts w:cs="Times New Roman"/>
        </w:rPr>
        <w:t xml:space="preserve">The outpatient department at garden health post follows basic routine involving the following steps </w:t>
      </w:r>
    </w:p>
    <w:p w:rsidR="00BE3565" w:rsidRDefault="006E3C40">
      <w:pPr>
        <w:rPr>
          <w:rFonts w:cs="Times New Roman"/>
        </w:rPr>
      </w:pPr>
      <w:r>
        <w:rPr>
          <w:rFonts w:cs="Times New Roman"/>
        </w:rPr>
        <w:t>Registry &gt; waiting &gt;</w:t>
      </w:r>
      <w:r>
        <w:rPr>
          <w:rFonts w:cs="Times New Roman"/>
        </w:rPr>
        <w:t xml:space="preserve"> screening &gt; collection of drugs </w:t>
      </w:r>
    </w:p>
    <w:p w:rsidR="00BE3565" w:rsidRDefault="00BE3565">
      <w:pPr>
        <w:rPr>
          <w:rFonts w:cs="Times New Roman"/>
        </w:rPr>
      </w:pPr>
    </w:p>
    <w:p w:rsidR="00BE3565" w:rsidRDefault="006E3C40">
      <w:pPr>
        <w:rPr>
          <w:rFonts w:cs="Times New Roman"/>
          <w:u w:val="single"/>
        </w:rPr>
      </w:pPr>
      <w:r>
        <w:rPr>
          <w:rFonts w:cs="Times New Roman"/>
          <w:u w:val="single"/>
        </w:rPr>
        <w:t xml:space="preserve">Registry </w:t>
      </w:r>
    </w:p>
    <w:p w:rsidR="00BE3565" w:rsidRDefault="006E3C40">
      <w:pPr>
        <w:rPr>
          <w:rFonts w:cs="Times New Roman"/>
        </w:rPr>
      </w:pPr>
      <w:r>
        <w:rPr>
          <w:rFonts w:cs="Times New Roman"/>
        </w:rPr>
        <w:t>The patient first goes to the registry to obtain a book if one was not previously obtained the book itself costs about 5 kwacha, the records of the book number are kept in the ministry of health log book for gar</w:t>
      </w:r>
      <w:r>
        <w:rPr>
          <w:rFonts w:cs="Times New Roman"/>
        </w:rPr>
        <w:t>den compound and the patient is given a card on which the patients name, age and log book number are recorded.</w:t>
      </w:r>
    </w:p>
    <w:p w:rsidR="00BE3565" w:rsidRDefault="006E3C40">
      <w:pPr>
        <w:rPr>
          <w:rFonts w:cs="Times New Roman"/>
        </w:rPr>
      </w:pPr>
      <w:r>
        <w:rPr>
          <w:rFonts w:cs="Times New Roman"/>
        </w:rPr>
        <w:t>For returning patients they present a card and the books are pulled out from the archives. The books are then taken to the clinical officer’s off</w:t>
      </w:r>
      <w:r>
        <w:rPr>
          <w:rFonts w:cs="Times New Roman"/>
        </w:rPr>
        <w:t>ice or the nurse on duty.</w:t>
      </w:r>
    </w:p>
    <w:p w:rsidR="00BE3565" w:rsidRDefault="00BE3565">
      <w:pPr>
        <w:rPr>
          <w:rFonts w:cs="Times New Roman"/>
        </w:rPr>
      </w:pPr>
    </w:p>
    <w:p w:rsidR="00BE3565" w:rsidRDefault="006E3C40">
      <w:pPr>
        <w:rPr>
          <w:rFonts w:cs="Times New Roman"/>
          <w:u w:val="single"/>
        </w:rPr>
      </w:pPr>
      <w:r>
        <w:rPr>
          <w:rFonts w:cs="Times New Roman"/>
          <w:u w:val="single"/>
        </w:rPr>
        <w:t xml:space="preserve">Waiting </w:t>
      </w:r>
    </w:p>
    <w:p w:rsidR="00BE3565" w:rsidRDefault="006E3C40">
      <w:pPr>
        <w:rPr>
          <w:rFonts w:cs="Times New Roman"/>
        </w:rPr>
      </w:pPr>
      <w:r>
        <w:rPr>
          <w:rFonts w:cs="Times New Roman"/>
        </w:rPr>
        <w:t>The patients wait in the waiting room for their names to be called out in a systematic manner based on a first come first served basis.</w:t>
      </w:r>
    </w:p>
    <w:p w:rsidR="00BE3565" w:rsidRDefault="00BE3565">
      <w:pPr>
        <w:rPr>
          <w:rFonts w:cs="Times New Roman"/>
        </w:rPr>
      </w:pPr>
    </w:p>
    <w:p w:rsidR="00BE3565" w:rsidRDefault="006E3C40">
      <w:pPr>
        <w:rPr>
          <w:rFonts w:cs="Times New Roman"/>
          <w:u w:val="single"/>
        </w:rPr>
      </w:pPr>
      <w:r>
        <w:rPr>
          <w:rFonts w:cs="Times New Roman"/>
          <w:u w:val="single"/>
        </w:rPr>
        <w:t xml:space="preserve">Screening </w:t>
      </w:r>
    </w:p>
    <w:p w:rsidR="00BE3565" w:rsidRDefault="006E3C40">
      <w:pPr>
        <w:rPr>
          <w:rFonts w:cs="Times New Roman"/>
        </w:rPr>
      </w:pPr>
      <w:r>
        <w:rPr>
          <w:rFonts w:cs="Times New Roman"/>
        </w:rPr>
        <w:t>During screening the temperature of the patient is first recorded and th</w:t>
      </w:r>
      <w:r>
        <w:rPr>
          <w:rFonts w:cs="Times New Roman"/>
        </w:rPr>
        <w:t>en the patient is told to present their symptoms, these details are recorded in the patients book and a prescription is then given.</w:t>
      </w:r>
    </w:p>
    <w:p w:rsidR="00BE3565" w:rsidRDefault="006E3C40">
      <w:pPr>
        <w:rPr>
          <w:rFonts w:cs="Times New Roman"/>
        </w:rPr>
      </w:pPr>
      <w:r>
        <w:rPr>
          <w:rFonts w:cs="Times New Roman"/>
        </w:rPr>
        <w:t>It is important to note that screening is done separately for the children under five and the adults.</w:t>
      </w:r>
    </w:p>
    <w:p w:rsidR="00BE3565" w:rsidRDefault="00BE3565">
      <w:pPr>
        <w:rPr>
          <w:rFonts w:cs="Times New Roman"/>
        </w:rPr>
      </w:pPr>
    </w:p>
    <w:p w:rsidR="00BE3565" w:rsidRDefault="006E3C40">
      <w:pPr>
        <w:rPr>
          <w:rFonts w:cs="Times New Roman"/>
          <w:u w:val="single"/>
        </w:rPr>
      </w:pPr>
      <w:r>
        <w:rPr>
          <w:rFonts w:cs="Times New Roman"/>
          <w:u w:val="single"/>
        </w:rPr>
        <w:t>Collection of drugs</w:t>
      </w:r>
    </w:p>
    <w:p w:rsidR="00BE3565" w:rsidRDefault="006E3C40">
      <w:pPr>
        <w:rPr>
          <w:rFonts w:cs="Times New Roman"/>
        </w:rPr>
      </w:pPr>
      <w:r>
        <w:rPr>
          <w:rFonts w:cs="Times New Roman"/>
        </w:rPr>
        <w:t>T</w:t>
      </w:r>
      <w:r>
        <w:rPr>
          <w:rFonts w:cs="Times New Roman"/>
        </w:rPr>
        <w:t>he patient then takes the prescription to the pharmacy and the drugs can be obtained. In the case where a patient has to obtain their own drugs they are given an official transcript with a stamp.</w:t>
      </w:r>
    </w:p>
    <w:p w:rsidR="00BE3565" w:rsidRDefault="006E3C40">
      <w:pPr>
        <w:rPr>
          <w:rFonts w:cs="Times New Roman"/>
        </w:rPr>
      </w:pPr>
      <w:r>
        <w:rPr>
          <w:rFonts w:cs="Times New Roman"/>
        </w:rPr>
        <w:t xml:space="preserve">The book is then returned to the registry and the treatment </w:t>
      </w:r>
      <w:r>
        <w:rPr>
          <w:rFonts w:cs="Times New Roman"/>
        </w:rPr>
        <w:t>and diagnosis are the ministry of health book.</w:t>
      </w:r>
    </w:p>
    <w:p w:rsidR="00BE3565" w:rsidRDefault="00BE3565">
      <w:pPr>
        <w:rPr>
          <w:rFonts w:cs="Times New Roman"/>
        </w:rPr>
      </w:pPr>
    </w:p>
    <w:p w:rsidR="00BE3565" w:rsidRDefault="006E3C40">
      <w:pPr>
        <w:rPr>
          <w:rFonts w:cs="Times New Roman"/>
        </w:rPr>
      </w:pPr>
      <w:r>
        <w:rPr>
          <w:rFonts w:cs="Times New Roman"/>
        </w:rPr>
        <w:t>From the outpatients department, the following data about the patients was received:</w:t>
      </w:r>
    </w:p>
    <w:p w:rsidR="00BE3565" w:rsidRDefault="006E3C40">
      <w:pPr>
        <w:tabs>
          <w:tab w:val="left" w:pos="6887"/>
        </w:tabs>
        <w:rPr>
          <w:rFonts w:cs="Times New Roman"/>
        </w:rPr>
      </w:pPr>
      <w:r>
        <w:rPr>
          <w:rFonts w:cs="Times New Roman"/>
        </w:rPr>
        <w:tab/>
      </w:r>
    </w:p>
    <w:p w:rsidR="00BE3565" w:rsidRDefault="00BE3565">
      <w:pPr>
        <w:rPr>
          <w:rFonts w:cs="Times New Roman"/>
        </w:rPr>
      </w:pPr>
    </w:p>
    <w:p w:rsidR="00BE3565" w:rsidRDefault="006E3C40">
      <w:pPr>
        <w:rPr>
          <w:rFonts w:cs="Times New Roman"/>
        </w:rPr>
      </w:pPr>
      <w:r>
        <w:rPr>
          <w:rFonts w:cs="Times New Roman"/>
        </w:rPr>
        <w:t xml:space="preserve">PUT DATA </w:t>
      </w:r>
    </w:p>
    <w:p w:rsidR="00BE3565" w:rsidRDefault="00BE3565">
      <w:pPr>
        <w:rPr>
          <w:rFonts w:cs="Times New Roman"/>
        </w:rPr>
      </w:pPr>
    </w:p>
    <w:p w:rsidR="00BE3565" w:rsidRDefault="00BE3565">
      <w:pPr>
        <w:rPr>
          <w:rFonts w:cs="Times New Roman"/>
        </w:rPr>
      </w:pPr>
    </w:p>
    <w:p w:rsidR="00BE3565" w:rsidRDefault="00BE3565">
      <w:pPr>
        <w:rPr>
          <w:rFonts w:cs="Times New Roman"/>
        </w:rPr>
      </w:pPr>
    </w:p>
    <w:p w:rsidR="00BE3565" w:rsidRDefault="006E3C40">
      <w:pPr>
        <w:rPr>
          <w:rFonts w:cs="Times New Roman"/>
          <w:b/>
        </w:rPr>
      </w:pPr>
      <w:r>
        <w:rPr>
          <w:rFonts w:cs="Times New Roman"/>
          <w:b/>
        </w:rPr>
        <w:lastRenderedPageBreak/>
        <w:t>PHARMACY</w:t>
      </w:r>
    </w:p>
    <w:p w:rsidR="00BE3565" w:rsidRDefault="00BE3565">
      <w:pPr>
        <w:rPr>
          <w:rFonts w:cs="Times New Roman"/>
        </w:rPr>
      </w:pPr>
    </w:p>
    <w:p w:rsidR="00BE3565" w:rsidRDefault="006E3C40">
      <w:pPr>
        <w:jc w:val="both"/>
        <w:rPr>
          <w:rFonts w:cs="Times New Roman"/>
        </w:rPr>
      </w:pPr>
      <w:r>
        <w:rPr>
          <w:rFonts w:cs="Times New Roman"/>
        </w:rPr>
        <w:t xml:space="preserve">Garden health post pharmacy is structurally not independent as it shares the small space </w:t>
      </w:r>
      <w:r>
        <w:rPr>
          <w:rFonts w:cs="Times New Roman"/>
        </w:rPr>
        <w:t>available with the ART department due to lack of infrastructural development and it is also not functionally independent as it is under Chipata level 1 hospital hence the availability of drugs at this facility is dependent on the hospital’s supply of drugs</w:t>
      </w:r>
      <w:r>
        <w:rPr>
          <w:rFonts w:cs="Times New Roman"/>
        </w:rPr>
        <w:t xml:space="preserve"> from the government which in most instances is not adequate as the hospital also carters for a large population. </w:t>
      </w:r>
    </w:p>
    <w:p w:rsidR="00BE3565" w:rsidRDefault="006E3C40">
      <w:pPr>
        <w:jc w:val="both"/>
        <w:rPr>
          <w:rFonts w:cs="Times New Roman"/>
        </w:rPr>
      </w:pPr>
      <w:r>
        <w:rPr>
          <w:rFonts w:cs="Times New Roman"/>
        </w:rPr>
        <w:t xml:space="preserve">Due to indirect supply of drugs to the pharmacy by the government, the facility from time to time as a shortage of drugs sometimes for a few </w:t>
      </w:r>
      <w:r>
        <w:rPr>
          <w:rFonts w:cs="Times New Roman"/>
        </w:rPr>
        <w:t>hours and other times even few days. This was observed during the time spent at the pharmacy, about 4 out of every series of 5 people who were referred to the pharmacy to get drugs had at least one drug they had to get on their own. This poses a big challe</w:t>
      </w:r>
      <w:r>
        <w:rPr>
          <w:rFonts w:cs="Times New Roman"/>
        </w:rPr>
        <w:t xml:space="preserve">nge on the people of the community most people even opt to stay home than visiting the facility because of this challenge. </w:t>
      </w:r>
    </w:p>
    <w:p w:rsidR="00BE3565" w:rsidRDefault="006E3C40">
      <w:pPr>
        <w:jc w:val="both"/>
        <w:rPr>
          <w:rFonts w:cs="Times New Roman"/>
        </w:rPr>
      </w:pPr>
      <w:r>
        <w:rPr>
          <w:rFonts w:cs="Times New Roman"/>
        </w:rPr>
        <w:t>The facility almost entirely depends on the government except for a few times when drugs are donated by non-governmental organizatio</w:t>
      </w:r>
      <w:r>
        <w:rPr>
          <w:rFonts w:cs="Times New Roman"/>
        </w:rPr>
        <w:t>ns (NGOs) but this is not consistent and only happens once in a while.</w:t>
      </w:r>
    </w:p>
    <w:p w:rsidR="00BE3565" w:rsidRDefault="006E3C40">
      <w:pPr>
        <w:jc w:val="both"/>
        <w:rPr>
          <w:rFonts w:cs="Times New Roman"/>
        </w:rPr>
      </w:pPr>
      <w:r>
        <w:rPr>
          <w:rFonts w:cs="Times New Roman"/>
        </w:rPr>
        <w:t xml:space="preserve">Despite the challenges faced in this department there is a very good work culture and the personnel are always gladly serve people with the limited resources they have. There are two </w:t>
      </w:r>
      <w:r>
        <w:rPr>
          <w:rFonts w:cs="Times New Roman"/>
        </w:rPr>
        <w:t>health personnel managing this department. It has very good ventilation and moderate temperatures for drug storage. The two health personnel are enough as they deal with a very small population or a small turn out of people at the facility.</w:t>
      </w:r>
    </w:p>
    <w:p w:rsidR="00BE3565" w:rsidRDefault="00BE3565">
      <w:pPr>
        <w:rPr>
          <w:rFonts w:cs="Times New Roman"/>
        </w:rPr>
      </w:pPr>
    </w:p>
    <w:p w:rsidR="00BE3565" w:rsidRDefault="006E3C40">
      <w:pPr>
        <w:pStyle w:val="Textbody"/>
        <w:rPr>
          <w:rFonts w:cs="Times New Roman"/>
          <w:b/>
        </w:rPr>
      </w:pPr>
      <w:r>
        <w:rPr>
          <w:rFonts w:cs="Times New Roman"/>
          <w:b/>
        </w:rPr>
        <w:t>MOTHER CHILD H</w:t>
      </w:r>
      <w:r>
        <w:rPr>
          <w:rFonts w:cs="Times New Roman"/>
          <w:b/>
        </w:rPr>
        <w:t xml:space="preserve">EALTH (MCH) CENTRE </w:t>
      </w:r>
    </w:p>
    <w:p w:rsidR="00BE3565" w:rsidRDefault="006E3C40">
      <w:pPr>
        <w:pStyle w:val="Textbody"/>
        <w:rPr>
          <w:rFonts w:cs="Times New Roman"/>
        </w:rPr>
      </w:pPr>
      <w:r>
        <w:rPr>
          <w:rFonts w:cs="Times New Roman"/>
        </w:rPr>
        <w:t>The MCH at Garden Health Post is a very active department. It carries of the following activities;</w:t>
      </w:r>
    </w:p>
    <w:p w:rsidR="00BE3565" w:rsidRDefault="006E3C40">
      <w:pPr>
        <w:pStyle w:val="Textbody"/>
        <w:numPr>
          <w:ilvl w:val="0"/>
          <w:numId w:val="3"/>
        </w:numPr>
        <w:rPr>
          <w:rFonts w:cs="Times New Roman"/>
        </w:rPr>
      </w:pPr>
      <w:r>
        <w:rPr>
          <w:rFonts w:cs="Times New Roman"/>
        </w:rPr>
        <w:t>Antenatal Checkouts</w:t>
      </w:r>
    </w:p>
    <w:p w:rsidR="00BE3565" w:rsidRDefault="006E3C40">
      <w:pPr>
        <w:pStyle w:val="Textbody"/>
        <w:numPr>
          <w:ilvl w:val="0"/>
          <w:numId w:val="3"/>
        </w:numPr>
        <w:rPr>
          <w:rFonts w:cs="Times New Roman"/>
        </w:rPr>
      </w:pPr>
      <w:r>
        <w:rPr>
          <w:rFonts w:cs="Times New Roman"/>
        </w:rPr>
        <w:t>Postnatal Checkouts</w:t>
      </w:r>
    </w:p>
    <w:p w:rsidR="00BE3565" w:rsidRDefault="006E3C40">
      <w:pPr>
        <w:pStyle w:val="Textbody"/>
        <w:numPr>
          <w:ilvl w:val="0"/>
          <w:numId w:val="3"/>
        </w:numPr>
        <w:rPr>
          <w:rFonts w:cs="Times New Roman"/>
        </w:rPr>
      </w:pPr>
      <w:r>
        <w:rPr>
          <w:rFonts w:cs="Times New Roman"/>
        </w:rPr>
        <w:t>Under 5 care</w:t>
      </w:r>
    </w:p>
    <w:p w:rsidR="00BE3565" w:rsidRDefault="006E3C40">
      <w:pPr>
        <w:pStyle w:val="Textbody"/>
        <w:numPr>
          <w:ilvl w:val="0"/>
          <w:numId w:val="3"/>
        </w:numPr>
        <w:rPr>
          <w:rFonts w:cs="Times New Roman"/>
        </w:rPr>
      </w:pPr>
      <w:r>
        <w:rPr>
          <w:rFonts w:cs="Times New Roman"/>
        </w:rPr>
        <w:t>Family planning</w:t>
      </w:r>
    </w:p>
    <w:p w:rsidR="00BE3565" w:rsidRDefault="006E3C40">
      <w:pPr>
        <w:pStyle w:val="Textbody"/>
        <w:numPr>
          <w:ilvl w:val="0"/>
          <w:numId w:val="3"/>
        </w:numPr>
        <w:rPr>
          <w:rFonts w:cs="Times New Roman"/>
        </w:rPr>
      </w:pPr>
      <w:r>
        <w:rPr>
          <w:rFonts w:cs="Times New Roman"/>
        </w:rPr>
        <w:t xml:space="preserve">Male circumcision </w:t>
      </w:r>
    </w:p>
    <w:p w:rsidR="00BE3565" w:rsidRDefault="006E3C40">
      <w:pPr>
        <w:pStyle w:val="Textbody"/>
        <w:rPr>
          <w:rFonts w:cs="Times New Roman"/>
        </w:rPr>
      </w:pPr>
      <w:r>
        <w:rPr>
          <w:rFonts w:cs="Times New Roman"/>
        </w:rPr>
        <w:t>The MCH is headed by 2 nurses that a vastly exper</w:t>
      </w:r>
      <w:r>
        <w:rPr>
          <w:rFonts w:cs="Times New Roman"/>
        </w:rPr>
        <w:t>ienced in the field of mother cold health. The working relationship observed by the nurses towards their patients was excellent and very interactive. They were very welcoming and taught the group of students all they could in such a brief period.</w:t>
      </w:r>
    </w:p>
    <w:p w:rsidR="00BE3565" w:rsidRDefault="006E3C40">
      <w:pPr>
        <w:pStyle w:val="Textbody"/>
        <w:rPr>
          <w:rFonts w:cs="Times New Roman"/>
        </w:rPr>
      </w:pPr>
      <w:r>
        <w:rPr>
          <w:rFonts w:cs="Times New Roman"/>
        </w:rPr>
        <w:t>One of th</w:t>
      </w:r>
      <w:r>
        <w:rPr>
          <w:rFonts w:cs="Times New Roman"/>
        </w:rPr>
        <w:t>e few problems that was noted affecting not only the MCH but also the entirety of Garden Health Post was the environment. As stated earlier, the facility is located within a semi-industrial car park, there are many cars, car spare parts and junk metal piec</w:t>
      </w:r>
      <w:r>
        <w:rPr>
          <w:rFonts w:cs="Times New Roman"/>
        </w:rPr>
        <w:t>es from the surrounding welders that prove to be a health hazards, particularly to pregnant women. These factors are especially dangerous during under 5 sessions which are attended by several women and young children.</w:t>
      </w:r>
    </w:p>
    <w:p w:rsidR="00BE3565" w:rsidRDefault="00BE3565">
      <w:pPr>
        <w:pStyle w:val="Textbody"/>
        <w:rPr>
          <w:rFonts w:cs="Times New Roman"/>
        </w:rPr>
      </w:pPr>
    </w:p>
    <w:p w:rsidR="00BE3565" w:rsidRDefault="006E3C40">
      <w:pPr>
        <w:pStyle w:val="Textbody"/>
        <w:rPr>
          <w:rFonts w:cs="Times New Roman"/>
          <w:b/>
        </w:rPr>
      </w:pPr>
      <w:r>
        <w:rPr>
          <w:rFonts w:cs="Times New Roman"/>
          <w:b/>
        </w:rPr>
        <w:t>PROBLEMS FACED BY GARDEN HEALTH POST</w:t>
      </w:r>
    </w:p>
    <w:p w:rsidR="00BE3565" w:rsidRDefault="006E3C40">
      <w:pPr>
        <w:pStyle w:val="Textbody"/>
        <w:rPr>
          <w:rFonts w:cs="Times New Roman"/>
        </w:rPr>
      </w:pPr>
      <w:r>
        <w:rPr>
          <w:rFonts w:cs="Times New Roman"/>
        </w:rPr>
        <w:t>Apart from the very obvious environmental problem that was discussed above, there were a few other problems that were noticed during our visit to the facility.</w:t>
      </w:r>
    </w:p>
    <w:p w:rsidR="00BE3565" w:rsidRDefault="006E3C40">
      <w:pPr>
        <w:pStyle w:val="Textbody"/>
        <w:rPr>
          <w:rFonts w:cs="Times New Roman"/>
        </w:rPr>
      </w:pPr>
      <w:r>
        <w:rPr>
          <w:rFonts w:cs="Times New Roman"/>
        </w:rPr>
        <w:t>Garden Health Post only has 2 functional toilets for the public with are actually a very poor sa</w:t>
      </w:r>
      <w:r>
        <w:rPr>
          <w:rFonts w:cs="Times New Roman"/>
        </w:rPr>
        <w:t>nitary state. The facility receives on average 50 patients (not including the persons that my accompany patients) and in such a case, these toilets are actually a health hazard to the people. Furthermore, water availability is a problem at the facility. Th</w:t>
      </w:r>
      <w:r>
        <w:rPr>
          <w:rFonts w:cs="Times New Roman"/>
        </w:rPr>
        <w:t xml:space="preserve">e health post does have a well and handpump system but this remains closed most of the times, reason being that people misuse and break the </w:t>
      </w:r>
      <w:r>
        <w:rPr>
          <w:rFonts w:cs="Times New Roman"/>
        </w:rPr>
        <w:lastRenderedPageBreak/>
        <w:t>hand pump system when availed for public use. Thus, general workers full up a drum near the toilets for water use, a</w:t>
      </w:r>
      <w:r>
        <w:rPr>
          <w:rFonts w:cs="Times New Roman"/>
        </w:rPr>
        <w:t xml:space="preserve"> practice not performed adequately well, resulting in water unavailability for people who need it after using the already hazardous toilets.</w:t>
      </w:r>
    </w:p>
    <w:p w:rsidR="00BE3565" w:rsidRDefault="006E3C40">
      <w:pPr>
        <w:pStyle w:val="Textbody"/>
        <w:rPr>
          <w:rFonts w:cs="Times New Roman"/>
        </w:rPr>
      </w:pPr>
      <w:r>
        <w:rPr>
          <w:rFonts w:cs="Times New Roman"/>
        </w:rPr>
        <w:t>Another problem that was observed at the facility was the complete lack of Methylated Spirit, a basic need for clin</w:t>
      </w:r>
      <w:r>
        <w:rPr>
          <w:rFonts w:cs="Times New Roman"/>
        </w:rPr>
        <w:t>ics. The implications of this problem were that the staff could not sterilize instruments such as thermometers that were used from one patient to another (this could easily lead to transmission of certain infections). Furthermore, tests involving drawing b</w:t>
      </w:r>
      <w:r>
        <w:rPr>
          <w:rFonts w:cs="Times New Roman"/>
        </w:rPr>
        <w:t>lood e.g. HIV testing, could not be performed.</w:t>
      </w:r>
    </w:p>
    <w:p w:rsidR="00BE3565" w:rsidRDefault="006E3C40">
      <w:pPr>
        <w:pStyle w:val="Textbody"/>
        <w:rPr>
          <w:rFonts w:cs="Times New Roman"/>
        </w:rPr>
      </w:pPr>
      <w:r>
        <w:rPr>
          <w:rFonts w:cs="Times New Roman"/>
        </w:rPr>
        <w:t>The issue of Methylated spirit unavailability was addressed by the student group as we donated 5lts of Methylated spirit.</w:t>
      </w:r>
    </w:p>
    <w:p w:rsidR="00BE3565" w:rsidRDefault="006E3C40">
      <w:pPr>
        <w:pStyle w:val="Textbody"/>
      </w:pPr>
      <w:r>
        <w:rPr>
          <w:rFonts w:cs="Times New Roman"/>
          <w:noProof/>
          <w:lang w:eastAsia="en-GB" w:bidi="ar-SA"/>
        </w:rPr>
        <w:drawing>
          <wp:inline distT="0" distB="0" distL="0" distR="0">
            <wp:extent cx="6120134" cy="4590095"/>
            <wp:effectExtent l="0" t="0" r="0" b="955"/>
            <wp:docPr id="8" name="Picture 8" descr="C:\Users\UNKNOWN\Desktop\IMG-20180608-WA00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134" cy="4590095"/>
                    </a:xfrm>
                    <a:prstGeom prst="rect">
                      <a:avLst/>
                    </a:prstGeom>
                    <a:noFill/>
                    <a:ln>
                      <a:noFill/>
                      <a:prstDash/>
                    </a:ln>
                  </pic:spPr>
                </pic:pic>
              </a:graphicData>
            </a:graphic>
          </wp:inline>
        </w:drawing>
      </w:r>
    </w:p>
    <w:p w:rsidR="00BE3565" w:rsidRDefault="006E3C40">
      <w:pPr>
        <w:pStyle w:val="Textbody"/>
        <w:ind w:left="360"/>
        <w:rPr>
          <w:rFonts w:cs="Times New Roman"/>
        </w:rPr>
      </w:pPr>
      <w:r>
        <w:rPr>
          <w:rFonts w:cs="Times New Roman"/>
        </w:rPr>
        <w:t xml:space="preserve">Fig. 7 Garden township group donated Methylated spirit to the Health Post </w:t>
      </w:r>
    </w:p>
    <w:p w:rsidR="00BE3565" w:rsidRDefault="00BE3565">
      <w:pPr>
        <w:pStyle w:val="Textbody"/>
        <w:ind w:left="360"/>
        <w:rPr>
          <w:rFonts w:cs="Times New Roman"/>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BE3565">
      <w:pPr>
        <w:spacing w:line="360" w:lineRule="auto"/>
        <w:jc w:val="both"/>
        <w:rPr>
          <w:rFonts w:cs="Times New Roman"/>
          <w:color w:val="0070C0"/>
        </w:rPr>
      </w:pPr>
    </w:p>
    <w:p w:rsidR="00BE3565" w:rsidRDefault="006E3C40">
      <w:pPr>
        <w:spacing w:line="360" w:lineRule="auto"/>
        <w:jc w:val="center"/>
        <w:rPr>
          <w:rFonts w:cs="Times New Roman"/>
          <w:color w:val="0070C0"/>
        </w:rPr>
      </w:pPr>
      <w:r>
        <w:rPr>
          <w:rFonts w:cs="Times New Roman"/>
          <w:color w:val="0070C0"/>
        </w:rPr>
        <w:lastRenderedPageBreak/>
        <w:t>PROBLEM IDENTIFICATION AND SOLVING</w:t>
      </w:r>
    </w:p>
    <w:p w:rsidR="00BE3565" w:rsidRDefault="00BE3565">
      <w:pPr>
        <w:spacing w:line="360" w:lineRule="auto"/>
        <w:jc w:val="both"/>
        <w:rPr>
          <w:rFonts w:cs="Times New Roman"/>
          <w:color w:val="0070C0"/>
        </w:rPr>
      </w:pPr>
    </w:p>
    <w:p w:rsidR="00BE3565" w:rsidRDefault="006E3C40">
      <w:pPr>
        <w:spacing w:line="360" w:lineRule="auto"/>
        <w:jc w:val="both"/>
        <w:rPr>
          <w:rFonts w:cs="Times New Roman"/>
        </w:rPr>
      </w:pPr>
      <w:r>
        <w:rPr>
          <w:rFonts w:cs="Times New Roman"/>
        </w:rPr>
        <w:t>Divided into two groups, we paired up and collected data from individuals on the street, market place, household, bars and barbershops. There was no particular pattern of navigation during this process of data collection</w:t>
      </w:r>
      <w:r>
        <w:rPr>
          <w:rFonts w:cs="Times New Roman"/>
        </w:rPr>
        <w:t>. Basically, we headed in one general direction and randomly asked questions from individuals in aforementioned places.</w:t>
      </w:r>
    </w:p>
    <w:p w:rsidR="00BE3565" w:rsidRDefault="006E3C40">
      <w:pPr>
        <w:spacing w:line="360" w:lineRule="auto"/>
        <w:jc w:val="both"/>
        <w:rPr>
          <w:rFonts w:cs="Times New Roman"/>
        </w:rPr>
      </w:pPr>
      <w:r>
        <w:rPr>
          <w:rFonts w:cs="Times New Roman"/>
        </w:rPr>
        <w:t>However, there was a general pattern that emerged in regard to the questions asked that pertain to things such as sanitation, employment</w:t>
      </w:r>
      <w:r>
        <w:rPr>
          <w:rFonts w:cs="Times New Roman"/>
        </w:rPr>
        <w:t xml:space="preserve"> levels, job opportunities, family planning and common disease and also the life style.</w:t>
      </w:r>
    </w:p>
    <w:p w:rsidR="00BE3565" w:rsidRDefault="006E3C40">
      <w:pPr>
        <w:spacing w:line="360" w:lineRule="auto"/>
        <w:jc w:val="both"/>
        <w:rPr>
          <w:rFonts w:cs="Times New Roman"/>
        </w:rPr>
      </w:pPr>
      <w:r>
        <w:rPr>
          <w:rFonts w:cs="Times New Roman"/>
        </w:rPr>
        <w:t>To start with, employment levels were found to be critically low. For example, only 40 percent of the population was employed and the majority of these were women. When</w:t>
      </w:r>
      <w:r>
        <w:rPr>
          <w:rFonts w:cs="Times New Roman"/>
        </w:rPr>
        <w:t xml:space="preserve"> we asked for the causes of the low employment levels, lack of job opportunities and low minimum wage were the common answers. Others also complained about prolonged unpaid days, need for a recommendation in order to get a job and also short term employmen</w:t>
      </w:r>
      <w:r>
        <w:rPr>
          <w:rFonts w:cs="Times New Roman"/>
        </w:rPr>
        <w:t>t.</w:t>
      </w:r>
    </w:p>
    <w:p w:rsidR="00BE3565" w:rsidRDefault="006E3C40">
      <w:pPr>
        <w:spacing w:line="360" w:lineRule="auto"/>
        <w:jc w:val="both"/>
        <w:rPr>
          <w:rFonts w:cs="Times New Roman"/>
        </w:rPr>
      </w:pPr>
      <w:r>
        <w:rPr>
          <w:rFonts w:cs="Times New Roman"/>
        </w:rPr>
        <w:t>Based on observation and also according to the answers given by individuals, the common disease found was upper respiratory infection, which is true and correlates well with the poor sanitation levels along the roads and in individual yards and househol</w:t>
      </w:r>
      <w:r>
        <w:rPr>
          <w:rFonts w:cs="Times New Roman"/>
        </w:rPr>
        <w:t>ds.</w:t>
      </w:r>
    </w:p>
    <w:p w:rsidR="00BE3565" w:rsidRDefault="006E3C40">
      <w:pPr>
        <w:spacing w:line="360" w:lineRule="auto"/>
        <w:jc w:val="both"/>
        <w:rPr>
          <w:rFonts w:cs="Times New Roman"/>
        </w:rPr>
      </w:pPr>
      <w:r>
        <w:rPr>
          <w:rFonts w:cs="Times New Roman"/>
        </w:rPr>
        <w:t xml:space="preserve">Concerning the life style, in the community, bars opened in the morning at around 9 hours and by 10 hours were filled up. The majority sex observed in the bar was female. The majority of children do not go to school and most of them start indulging in </w:t>
      </w:r>
      <w:r>
        <w:rPr>
          <w:rFonts w:cs="Times New Roman"/>
        </w:rPr>
        <w:t>binge drinking at the age of 11. There are no recreational activities and therefore, most of the people are idly standing along the roads if not indulging in recreational sex and those below the age of 11 play around and loiter the dusty roads or paths.</w:t>
      </w:r>
    </w:p>
    <w:p w:rsidR="00BE3565" w:rsidRDefault="006E3C40">
      <w:pPr>
        <w:spacing w:line="360" w:lineRule="auto"/>
        <w:jc w:val="both"/>
      </w:pPr>
      <w:r>
        <w:rPr>
          <w:rFonts w:cs="Times New Roman"/>
          <w:noProof/>
          <w:lang w:eastAsia="en-GB" w:bidi="ar-SA"/>
        </w:rPr>
        <w:drawing>
          <wp:inline distT="0" distB="0" distL="0" distR="0">
            <wp:extent cx="6233830" cy="2520580"/>
            <wp:effectExtent l="0" t="0" r="0" b="0"/>
            <wp:docPr id="9" name="Picture 2" descr="IMG-20180608-WA0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33830" cy="2520580"/>
                    </a:xfrm>
                    <a:prstGeom prst="rect">
                      <a:avLst/>
                    </a:prstGeom>
                    <a:noFill/>
                    <a:ln>
                      <a:noFill/>
                      <a:prstDash/>
                    </a:ln>
                  </pic:spPr>
                </pic:pic>
              </a:graphicData>
            </a:graphic>
          </wp:inline>
        </w:drawing>
      </w:r>
    </w:p>
    <w:p w:rsidR="00BE3565" w:rsidRDefault="006E3C40">
      <w:pPr>
        <w:spacing w:line="360" w:lineRule="auto"/>
        <w:jc w:val="both"/>
        <w:rPr>
          <w:rFonts w:cs="Times New Roman"/>
        </w:rPr>
      </w:pPr>
      <w:r>
        <w:rPr>
          <w:rFonts w:cs="Times New Roman"/>
        </w:rPr>
        <w:t>Fig. 8. Condom distribution team</w:t>
      </w:r>
    </w:p>
    <w:p w:rsidR="00BE3565" w:rsidRDefault="00BE3565">
      <w:pPr>
        <w:spacing w:line="360" w:lineRule="auto"/>
        <w:jc w:val="both"/>
        <w:rPr>
          <w:rFonts w:cs="Times New Roman"/>
        </w:rPr>
      </w:pPr>
    </w:p>
    <w:p w:rsidR="00BE3565" w:rsidRDefault="006E3C40">
      <w:pPr>
        <w:spacing w:line="360" w:lineRule="auto"/>
        <w:jc w:val="both"/>
        <w:rPr>
          <w:rFonts w:cs="Times New Roman"/>
        </w:rPr>
      </w:pPr>
      <w:r>
        <w:rPr>
          <w:rFonts w:cs="Times New Roman"/>
        </w:rPr>
        <w:lastRenderedPageBreak/>
        <w:t>During condom distribution, educational talks on the usage and a campaign for male circumcision was done. Both men and women showed a genuine interest in learning about condom use and receiving the condoms but women showed</w:t>
      </w:r>
      <w:r>
        <w:rPr>
          <w:rFonts w:cs="Times New Roman"/>
        </w:rPr>
        <w:t xml:space="preserve"> a desperate desire to get the condoms as compared to men. As a matter of fact, women advocated for male condoms than for female condoms and complained bitterly when given a strip of three that it was too little. This is because most of the women starting </w:t>
      </w:r>
      <w:r>
        <w:rPr>
          <w:rFonts w:cs="Times New Roman"/>
        </w:rPr>
        <w:t xml:space="preserve">from an early age indulged in premarital sex and sex outside marriage and some used it as a source of income. </w:t>
      </w:r>
    </w:p>
    <w:p w:rsidR="00BE3565" w:rsidRDefault="00BE3565">
      <w:pPr>
        <w:spacing w:line="360" w:lineRule="auto"/>
        <w:jc w:val="both"/>
        <w:rPr>
          <w:rFonts w:cs="Times New Roman"/>
        </w:rPr>
      </w:pPr>
    </w:p>
    <w:p w:rsidR="00BE3565" w:rsidRDefault="006E3C40">
      <w:pPr>
        <w:spacing w:line="360" w:lineRule="auto"/>
        <w:jc w:val="both"/>
        <w:rPr>
          <w:rFonts w:cs="Times New Roman"/>
        </w:rPr>
      </w:pPr>
      <w:r>
        <w:rPr>
          <w:rFonts w:cs="Times New Roman"/>
        </w:rPr>
        <w:t>From the demographic information at Garden Health Post (Data Tab. OPD), it was noted that women are the ones who frequently access the clinic fr</w:t>
      </w:r>
      <w:r>
        <w:rPr>
          <w:rFonts w:cs="Times New Roman"/>
        </w:rPr>
        <w:t>om the age group of 15 – 35 years old. This kind of reckless conduct exhibited by women such as excessive alcohol drinking and multiple sexual partners as mentioned on the onset, accounts for the high ratio of clinic access of women to men.</w:t>
      </w:r>
    </w:p>
    <w:p w:rsidR="00BE3565" w:rsidRDefault="006E3C40">
      <w:pPr>
        <w:spacing w:line="360" w:lineRule="auto"/>
        <w:jc w:val="both"/>
        <w:rPr>
          <w:rFonts w:cs="Times New Roman"/>
        </w:rPr>
      </w:pPr>
      <w:r>
        <w:rPr>
          <w:rFonts w:cs="Times New Roman"/>
        </w:rPr>
        <w:t>Among the probl</w:t>
      </w:r>
      <w:r>
        <w:rPr>
          <w:rFonts w:cs="Times New Roman"/>
        </w:rPr>
        <w:t xml:space="preserve">ems identified, condom distribution, educational use on usage and a fervent male circumcision campaign was the only solutions offered effectively by our team. Thus, a proper garbage disposal and collection mechanism would go a long way in restoring sanity </w:t>
      </w:r>
      <w:r>
        <w:rPr>
          <w:rFonts w:cs="Times New Roman"/>
        </w:rPr>
        <w:t xml:space="preserve">to the cleanliness of the community and lessen the health hazards causing diseases such as upper respiratory disease. </w:t>
      </w:r>
    </w:p>
    <w:p w:rsidR="00BE3565" w:rsidRDefault="006E3C40">
      <w:pPr>
        <w:spacing w:line="360" w:lineRule="auto"/>
        <w:jc w:val="both"/>
        <w:rPr>
          <w:rFonts w:cs="Times New Roman"/>
        </w:rPr>
      </w:pPr>
      <w:r>
        <w:rPr>
          <w:rFonts w:cs="Times New Roman"/>
        </w:rPr>
        <w:t xml:space="preserve">Construction of decent drainages and a well organised allocation of space can be of meaningful importance to this area and the people at </w:t>
      </w:r>
      <w:r>
        <w:rPr>
          <w:rFonts w:cs="Times New Roman"/>
        </w:rPr>
        <w:t xml:space="preserve">large because it would not only contribute to the general cleanliness of the environment but also the health hazards would be alleviated because the community lacks drainages and garbage disposal was very poor as it was done in the roads. In addition, the </w:t>
      </w:r>
      <w:r>
        <w:rPr>
          <w:rFonts w:cs="Times New Roman"/>
        </w:rPr>
        <w:t>houses were too close to each other with very small yards, hence it was difficult for individuals no to catch flus or airborne diseases easily. The poor roads observed were also a contributor to upper respiratory diseases because each time wind blew or whe</w:t>
      </w:r>
      <w:r>
        <w:rPr>
          <w:rFonts w:cs="Times New Roman"/>
        </w:rPr>
        <w:t xml:space="preserve">n people were moving, dust was being released. </w:t>
      </w:r>
    </w:p>
    <w:p w:rsidR="00BE3565" w:rsidRDefault="006E3C40">
      <w:pPr>
        <w:spacing w:line="360" w:lineRule="auto"/>
        <w:jc w:val="both"/>
        <w:rPr>
          <w:rFonts w:cs="Times New Roman"/>
        </w:rPr>
      </w:pPr>
      <w:r>
        <w:rPr>
          <w:rFonts w:cs="Times New Roman"/>
        </w:rPr>
        <w:t>Building of roads and a proper market place or infrastructure would also be a solution to prevent people from stalling along the road side and it would also stop people from doing businesses within their home</w:t>
      </w:r>
      <w:r>
        <w:rPr>
          <w:rFonts w:cs="Times New Roman"/>
        </w:rPr>
        <w:t>s because this made roads smaller and it was also observed that houses were very close to the market place or almost within the market place.</w:t>
      </w:r>
    </w:p>
    <w:p w:rsidR="00BE3565" w:rsidRDefault="006E3C40">
      <w:pPr>
        <w:spacing w:line="360" w:lineRule="auto"/>
        <w:jc w:val="both"/>
        <w:rPr>
          <w:rFonts w:cs="Times New Roman"/>
        </w:rPr>
      </w:pPr>
      <w:r>
        <w:rPr>
          <w:rFonts w:cs="Times New Roman"/>
        </w:rPr>
        <w:t>It can be concluded that most problems encountered by this community are due to failed parenting strategy, poor fa</w:t>
      </w:r>
      <w:r>
        <w:rPr>
          <w:rFonts w:cs="Times New Roman"/>
        </w:rPr>
        <w:t>mily planning and lack of self-actualization by individuals. People do not really have a good understanding of the benefits of good health and a clean surrounding and how the two are related. If the moral fibre of the society can be restored by encouraging</w:t>
      </w:r>
      <w:r>
        <w:rPr>
          <w:rFonts w:cs="Times New Roman"/>
        </w:rPr>
        <w:t xml:space="preserve"> women to abide in their homes unlike beer drinking early in the morning, the values, dignity and better health of the community can be re-established. </w:t>
      </w:r>
    </w:p>
    <w:p w:rsidR="00BE3565" w:rsidRDefault="00BE3565">
      <w:pPr>
        <w:spacing w:line="360" w:lineRule="auto"/>
        <w:jc w:val="both"/>
        <w:rPr>
          <w:rFonts w:cs="Times New Roman"/>
        </w:rPr>
      </w:pPr>
    </w:p>
    <w:p w:rsidR="00BE3565" w:rsidRDefault="00BE3565">
      <w:pPr>
        <w:spacing w:line="360" w:lineRule="auto"/>
        <w:jc w:val="both"/>
        <w:rPr>
          <w:rFonts w:cs="Times New Roman"/>
        </w:rPr>
      </w:pPr>
    </w:p>
    <w:p w:rsidR="00BE3565" w:rsidRDefault="006E3C40">
      <w:pPr>
        <w:spacing w:line="360" w:lineRule="auto"/>
        <w:jc w:val="both"/>
        <w:rPr>
          <w:rFonts w:cs="Times New Roman"/>
          <w:b/>
          <w:u w:val="single"/>
        </w:rPr>
      </w:pPr>
      <w:r>
        <w:rPr>
          <w:rFonts w:cs="Times New Roman"/>
          <w:b/>
          <w:u w:val="single"/>
        </w:rPr>
        <w:lastRenderedPageBreak/>
        <w:t xml:space="preserve">CERVICAL CANCER </w:t>
      </w:r>
    </w:p>
    <w:p w:rsidR="00BE3565" w:rsidRDefault="006E3C40">
      <w:pPr>
        <w:spacing w:line="360" w:lineRule="auto"/>
        <w:jc w:val="both"/>
        <w:rPr>
          <w:rFonts w:cs="Times New Roman"/>
        </w:rPr>
      </w:pPr>
      <w:r>
        <w:rPr>
          <w:rFonts w:cs="Times New Roman"/>
        </w:rPr>
        <w:t>It was responsibility of the group during community assessment to carry out a survey</w:t>
      </w:r>
      <w:r>
        <w:rPr>
          <w:rFonts w:cs="Times New Roman"/>
        </w:rPr>
        <w:t xml:space="preserve"> about the knowledge of cervical cancer amongst the people of Garden Settlement. </w:t>
      </w:r>
    </w:p>
    <w:p w:rsidR="00BE3565" w:rsidRDefault="006E3C40">
      <w:pPr>
        <w:spacing w:line="360" w:lineRule="auto"/>
        <w:jc w:val="both"/>
        <w:rPr>
          <w:rFonts w:cs="Times New Roman"/>
        </w:rPr>
      </w:pPr>
      <w:r>
        <w:rPr>
          <w:rFonts w:cs="Times New Roman"/>
        </w:rPr>
        <w:t>The basis of the survey was an article by the Centre for Infectious Diseases Research in Zambia (CIDRZ). One of the studies carried out by CIDRZ in 2005 at UTH was pertaining</w:t>
      </w:r>
      <w:r>
        <w:rPr>
          <w:rFonts w:cs="Times New Roman"/>
        </w:rPr>
        <w:t xml:space="preserve"> the prevalence of cervical cancer in HIV+ women and it was found that a fifth of the women had cervical cancer and almost a third had precancerous lesions. </w:t>
      </w:r>
    </w:p>
    <w:p w:rsidR="00BE3565" w:rsidRDefault="006E3C40">
      <w:pPr>
        <w:spacing w:line="360" w:lineRule="auto"/>
        <w:jc w:val="both"/>
        <w:rPr>
          <w:rFonts w:cs="Times New Roman"/>
        </w:rPr>
      </w:pPr>
      <w:r>
        <w:rPr>
          <w:rFonts w:cs="Times New Roman"/>
        </w:rPr>
        <w:t xml:space="preserve">Addressing to these problems, CIDRZ established the Cervical Cancer Prevention Programme in </w:t>
      </w:r>
      <w:r>
        <w:rPr>
          <w:rFonts w:cs="Times New Roman"/>
        </w:rPr>
        <w:t>Zambia. It included a rapid screen and test method with involved inspection with Acetic Acid digital cervicography, a low cost and nurse led procedure. Treatment (cryography) was also available on site while advanced lesions were referred to the nearest Ge</w:t>
      </w:r>
      <w:r>
        <w:rPr>
          <w:rFonts w:cs="Times New Roman"/>
        </w:rPr>
        <w:t>neral Hospital for Loop Electrosurgical Excision (LEEP).</w:t>
      </w:r>
    </w:p>
    <w:p w:rsidR="00BE3565" w:rsidRDefault="006E3C40">
      <w:pPr>
        <w:spacing w:line="360" w:lineRule="auto"/>
        <w:jc w:val="both"/>
        <w:rPr>
          <w:rFonts w:cs="Times New Roman"/>
        </w:rPr>
      </w:pPr>
      <w:r>
        <w:rPr>
          <w:rFonts w:cs="Times New Roman"/>
        </w:rPr>
        <w:t xml:space="preserve">The above were a few of the ideas from CIDRZ that triggered the survey about cervical cancer knowledge amongst people of Garden Township. </w:t>
      </w:r>
    </w:p>
    <w:p w:rsidR="00BE3565" w:rsidRDefault="006E3C40">
      <w:pPr>
        <w:spacing w:line="360" w:lineRule="auto"/>
        <w:jc w:val="both"/>
        <w:rPr>
          <w:rFonts w:cs="Times New Roman"/>
        </w:rPr>
      </w:pPr>
      <w:r>
        <w:rPr>
          <w:rFonts w:cs="Times New Roman"/>
        </w:rPr>
        <w:t>The survey was a very interactive and verbal one, carried of</w:t>
      </w:r>
      <w:r>
        <w:rPr>
          <w:rFonts w:cs="Times New Roman"/>
        </w:rPr>
        <w:t>f with the aim of finding out the following;</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Knowledge of cervical cancer </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Knowledge about the relation between HIV status and cervical cancer susceptibility </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Knowledge about the various practices that lead to cervical cancer </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Knowledge about cervical canc</w:t>
      </w:r>
      <w:r>
        <w:rPr>
          <w:rFonts w:ascii="Times New Roman" w:hAnsi="Times New Roman"/>
          <w:sz w:val="24"/>
          <w:szCs w:val="24"/>
        </w:rPr>
        <w:t>er screening and treatment methods.</w:t>
      </w:r>
    </w:p>
    <w:p w:rsidR="00BE3565" w:rsidRDefault="006E3C40">
      <w:pPr>
        <w:spacing w:line="360" w:lineRule="auto"/>
        <w:jc w:val="both"/>
        <w:rPr>
          <w:rFonts w:cs="Times New Roman"/>
        </w:rPr>
      </w:pPr>
      <w:r>
        <w:rPr>
          <w:rFonts w:cs="Times New Roman"/>
        </w:rPr>
        <w:t>The following data was obtained from the general survey.</w:t>
      </w:r>
    </w:p>
    <w:p w:rsidR="00BE3565" w:rsidRDefault="00BE3565">
      <w:pPr>
        <w:spacing w:line="360" w:lineRule="auto"/>
        <w:jc w:val="both"/>
        <w:rPr>
          <w:rFonts w:cs="Times New Roman"/>
          <w:b/>
        </w:rPr>
      </w:pPr>
    </w:p>
    <w:p w:rsidR="00BE3565" w:rsidRDefault="006E3C40">
      <w:pPr>
        <w:spacing w:line="360" w:lineRule="auto"/>
        <w:jc w:val="both"/>
        <w:rPr>
          <w:rFonts w:cs="Times New Roman"/>
          <w:b/>
        </w:rPr>
      </w:pPr>
      <w:r>
        <w:rPr>
          <w:rFonts w:cs="Times New Roman"/>
          <w:b/>
        </w:rPr>
        <w:t xml:space="preserve">Knowledge about cervical cancer </w:t>
      </w:r>
    </w:p>
    <w:p w:rsidR="00BE3565" w:rsidRDefault="006E3C40">
      <w:pPr>
        <w:spacing w:line="360" w:lineRule="auto"/>
        <w:jc w:val="both"/>
        <w:rPr>
          <w:rFonts w:cs="Times New Roman"/>
        </w:rPr>
      </w:pPr>
      <w:r>
        <w:rPr>
          <w:rFonts w:cs="Times New Roman"/>
        </w:rPr>
        <w:t>Most men and women didn’t know what cervical cancer exactly was, a decent number had, however, heard about it.</w:t>
      </w:r>
    </w:p>
    <w:p w:rsidR="00BE3565" w:rsidRDefault="006E3C40">
      <w:pPr>
        <w:spacing w:line="360" w:lineRule="auto"/>
        <w:jc w:val="both"/>
        <w:rPr>
          <w:rFonts w:cs="Times New Roman"/>
        </w:rPr>
      </w:pPr>
      <w:r>
        <w:rPr>
          <w:rFonts w:cs="Times New Roman"/>
        </w:rPr>
        <w:t>Generally, women d</w:t>
      </w:r>
      <w:r>
        <w:rPr>
          <w:rFonts w:cs="Times New Roman"/>
        </w:rPr>
        <w:t>idn’t know what exactly cervix is, neither did they know the implications of cancers. The general lack of knowledge could be associated with the low levels of education as 80% of the people talked to were school dropouts.</w:t>
      </w:r>
    </w:p>
    <w:p w:rsidR="00BE3565" w:rsidRDefault="00BE3565">
      <w:pPr>
        <w:spacing w:line="360" w:lineRule="auto"/>
        <w:jc w:val="both"/>
        <w:rPr>
          <w:rFonts w:cs="Times New Roman"/>
        </w:rPr>
      </w:pPr>
    </w:p>
    <w:p w:rsidR="00BE3565" w:rsidRDefault="006E3C40">
      <w:pPr>
        <w:spacing w:line="360" w:lineRule="auto"/>
        <w:jc w:val="both"/>
        <w:rPr>
          <w:rFonts w:cs="Times New Roman"/>
        </w:rPr>
      </w:pPr>
      <w:r>
        <w:rPr>
          <w:rFonts w:cs="Times New Roman"/>
        </w:rPr>
        <w:t>Knowledge about the relation betw</w:t>
      </w:r>
      <w:r>
        <w:rPr>
          <w:rFonts w:cs="Times New Roman"/>
        </w:rPr>
        <w:t xml:space="preserve">een HIV status and cervical cancer susceptibility </w:t>
      </w:r>
    </w:p>
    <w:p w:rsidR="00BE3565" w:rsidRDefault="006E3C40">
      <w:pPr>
        <w:spacing w:line="360" w:lineRule="auto"/>
        <w:jc w:val="both"/>
        <w:rPr>
          <w:rFonts w:cs="Times New Roman"/>
        </w:rPr>
      </w:pPr>
      <w:r>
        <w:rPr>
          <w:rFonts w:cs="Times New Roman"/>
        </w:rPr>
        <w:t>HIV was a universal problem that was brought up in almost all conversations held with the people talked to. The rates of HIV/AIDS were very high and people had a very bad mentality about the disease, as qu</w:t>
      </w:r>
      <w:r>
        <w:rPr>
          <w:rFonts w:cs="Times New Roman"/>
        </w:rPr>
        <w:t xml:space="preserve">oted from a young man who was interviewed ‘HIV is just like Malaria.’ It was observed that the people of the township, especially the youths were very unbothered by their HIV status and </w:t>
      </w:r>
      <w:r>
        <w:rPr>
          <w:rFonts w:cs="Times New Roman"/>
        </w:rPr>
        <w:lastRenderedPageBreak/>
        <w:t>it’s effects to the community.</w:t>
      </w:r>
    </w:p>
    <w:p w:rsidR="00BE3565" w:rsidRDefault="006E3C40">
      <w:pPr>
        <w:spacing w:line="360" w:lineRule="auto"/>
        <w:jc w:val="both"/>
        <w:rPr>
          <w:rFonts w:cs="Times New Roman"/>
        </w:rPr>
      </w:pPr>
      <w:r>
        <w:rPr>
          <w:rFonts w:cs="Times New Roman"/>
        </w:rPr>
        <w:t>This problem puts women at a much highe</w:t>
      </w:r>
      <w:r>
        <w:rPr>
          <w:rFonts w:cs="Times New Roman"/>
        </w:rPr>
        <w:t>r risk of contracting cervical cancer (as shown by the research of CIDRZ in 2005, relating HIV to cervical cancer). Furthermore, women were involved in many unhealthy practices that also lead to the cancer, a few are;</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Use of snuffs like ‘nsunko’ (used to a</w:t>
      </w:r>
      <w:r>
        <w:rPr>
          <w:rFonts w:ascii="Times New Roman" w:hAnsi="Times New Roman"/>
          <w:sz w:val="24"/>
          <w:szCs w:val="24"/>
        </w:rPr>
        <w:t>rouse sexual feelings) which have been proven to have direct effects on the cancer of cervix and other cancers (e.g. of the lung)</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Multiple and early pregnancies due to poor family planning.</w:t>
      </w:r>
    </w:p>
    <w:p w:rsidR="00BE3565" w:rsidRDefault="006E3C40">
      <w:pPr>
        <w:spacing w:line="360" w:lineRule="auto"/>
        <w:jc w:val="both"/>
        <w:rPr>
          <w:rFonts w:cs="Times New Roman"/>
        </w:rPr>
      </w:pPr>
      <w:r>
        <w:rPr>
          <w:rFonts w:cs="Times New Roman"/>
        </w:rPr>
        <w:t>Not only women, but also the men of Garden Settlement have mentali</w:t>
      </w:r>
      <w:r>
        <w:rPr>
          <w:rFonts w:cs="Times New Roman"/>
        </w:rPr>
        <w:t>ties and practices which influence the rates of cervical cancer:</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High rates of unemployment, leading high levels of sexual abuse</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Unhealthy sexual practices. These include not using condoms or using condoms incorrectly, as well as not indulging in foreplay </w:t>
      </w:r>
      <w:r>
        <w:rPr>
          <w:rFonts w:ascii="Times New Roman" w:hAnsi="Times New Roman"/>
          <w:sz w:val="24"/>
          <w:szCs w:val="24"/>
        </w:rPr>
        <w:t>prior to sex which brings the risk of condom breakage.</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Men also have a bad perspective about Male circumcision (MC). Men feel they will become totally immune and thus tend to start abusing sex. On the other hand, many men have ill-view about the MC such as</w:t>
      </w:r>
      <w:r>
        <w:rPr>
          <w:rFonts w:ascii="Times New Roman" w:hAnsi="Times New Roman"/>
          <w:sz w:val="24"/>
          <w:szCs w:val="24"/>
        </w:rPr>
        <w:t>, it will reduce fertility and their sexual dominance and thus do not go for MC.</w:t>
      </w:r>
    </w:p>
    <w:p w:rsidR="00BE3565" w:rsidRDefault="00BE3565">
      <w:pPr>
        <w:spacing w:line="360" w:lineRule="auto"/>
        <w:jc w:val="both"/>
        <w:rPr>
          <w:rFonts w:cs="Times New Roman"/>
        </w:rPr>
      </w:pPr>
    </w:p>
    <w:p w:rsidR="00BE3565" w:rsidRDefault="006E3C40">
      <w:pPr>
        <w:spacing w:line="360" w:lineRule="auto"/>
        <w:jc w:val="both"/>
        <w:rPr>
          <w:rFonts w:cs="Times New Roman"/>
          <w:b/>
        </w:rPr>
      </w:pPr>
      <w:r>
        <w:rPr>
          <w:rFonts w:cs="Times New Roman"/>
          <w:b/>
        </w:rPr>
        <w:t xml:space="preserve">Knowledge about cervical cancer screening </w:t>
      </w:r>
    </w:p>
    <w:p w:rsidR="00BE3565" w:rsidRDefault="006E3C40">
      <w:pPr>
        <w:spacing w:line="360" w:lineRule="auto"/>
        <w:jc w:val="both"/>
        <w:rPr>
          <w:rFonts w:cs="Times New Roman"/>
        </w:rPr>
      </w:pPr>
      <w:r>
        <w:rPr>
          <w:rFonts w:cs="Times New Roman"/>
        </w:rPr>
        <w:t>It was generally poor. This is likely due to the general lack of knowledge of the cancer. Not a single woman interacted with had ev</w:t>
      </w:r>
      <w:r>
        <w:rPr>
          <w:rFonts w:cs="Times New Roman"/>
        </w:rPr>
        <w:t xml:space="preserve">er gone for cervical cancer screening, despite there being free screening offered at Chipata level one clinic. </w:t>
      </w:r>
    </w:p>
    <w:p w:rsidR="00BE3565" w:rsidRDefault="006E3C40">
      <w:pPr>
        <w:spacing w:line="360" w:lineRule="auto"/>
        <w:jc w:val="both"/>
        <w:rPr>
          <w:rFonts w:cs="Times New Roman"/>
        </w:rPr>
      </w:pPr>
      <w:r>
        <w:rPr>
          <w:rFonts w:cs="Times New Roman"/>
        </w:rPr>
        <w:t>This problem is likely due to the sensitisation programmes. People of the community had never before been sensitised about cervical cancer.</w:t>
      </w:r>
    </w:p>
    <w:p w:rsidR="00BE3565" w:rsidRDefault="00BE3565">
      <w:pPr>
        <w:spacing w:line="360" w:lineRule="auto"/>
        <w:jc w:val="both"/>
        <w:rPr>
          <w:rFonts w:cs="Times New Roman"/>
        </w:rPr>
      </w:pPr>
    </w:p>
    <w:p w:rsidR="00BE3565" w:rsidRDefault="006E3C40">
      <w:pPr>
        <w:spacing w:line="360" w:lineRule="auto"/>
        <w:jc w:val="both"/>
        <w:rPr>
          <w:rFonts w:cs="Times New Roman"/>
          <w:b/>
        </w:rPr>
      </w:pPr>
      <w:r>
        <w:rPr>
          <w:rFonts w:cs="Times New Roman"/>
          <w:b/>
        </w:rPr>
        <w:t xml:space="preserve">PROBLEM SOLVING </w:t>
      </w:r>
    </w:p>
    <w:p w:rsidR="00BE3565" w:rsidRDefault="006E3C40">
      <w:pPr>
        <w:spacing w:line="360" w:lineRule="auto"/>
        <w:jc w:val="both"/>
        <w:rPr>
          <w:rFonts w:cs="Times New Roman"/>
        </w:rPr>
      </w:pPr>
      <w:r>
        <w:rPr>
          <w:rFonts w:cs="Times New Roman"/>
        </w:rPr>
        <w:t>The issue about the lack knowledge of cervical cancer amongst the people of Garden Settlement was addressed by us as we organised a 3hour session about cervical cancer sensitisation in the OPD at Garden Health Post. Almost 50 people were t</w:t>
      </w:r>
      <w:r>
        <w:rPr>
          <w:rFonts w:cs="Times New Roman"/>
        </w:rPr>
        <w:t>horoughly sensitized about the disease.</w:t>
      </w:r>
    </w:p>
    <w:p w:rsidR="00BE3565" w:rsidRDefault="006E3C40">
      <w:pPr>
        <w:spacing w:line="360" w:lineRule="auto"/>
        <w:jc w:val="both"/>
        <w:rPr>
          <w:rFonts w:cs="Times New Roman"/>
        </w:rPr>
      </w:pPr>
      <w:r>
        <w:rPr>
          <w:rFonts w:cs="Times New Roman"/>
        </w:rPr>
        <w:t>The following issues were strongly emphasized during the talk:</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Definition of cervical cancer</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How it is contracted e.g. description of the Human papilloma virus (HPV)</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Relation of cervical cancer to HIV</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lastRenderedPageBreak/>
        <w:t>Practices among</w:t>
      </w:r>
      <w:r>
        <w:rPr>
          <w:rFonts w:ascii="Times New Roman" w:hAnsi="Times New Roman"/>
          <w:sz w:val="24"/>
          <w:szCs w:val="24"/>
        </w:rPr>
        <w:t xml:space="preserve"> men and women that lead to cervical cancer i.e. causes other than HPV</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Signs, symptoms and general implications of the cancer</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Knowledge about screening, vaccination and treatment.</w:t>
      </w:r>
    </w:p>
    <w:p w:rsidR="00BE3565" w:rsidRDefault="00BE3565">
      <w:pPr>
        <w:spacing w:line="360" w:lineRule="auto"/>
        <w:jc w:val="both"/>
        <w:rPr>
          <w:rFonts w:cs="Times New Roman"/>
        </w:rPr>
      </w:pPr>
    </w:p>
    <w:p w:rsidR="00BE3565" w:rsidRDefault="006E3C40">
      <w:pPr>
        <w:spacing w:line="360" w:lineRule="auto"/>
        <w:jc w:val="both"/>
        <w:rPr>
          <w:rFonts w:cs="Times New Roman"/>
        </w:rPr>
      </w:pPr>
      <w:r>
        <w:rPr>
          <w:rFonts w:cs="Times New Roman"/>
        </w:rPr>
        <w:t xml:space="preserve">Outcomes of the cervical cancer sensitisation talk: </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Men and women were had</w:t>
      </w:r>
      <w:r>
        <w:rPr>
          <w:rFonts w:ascii="Times New Roman" w:hAnsi="Times New Roman"/>
          <w:sz w:val="24"/>
          <w:szCs w:val="24"/>
        </w:rPr>
        <w:t xml:space="preserve"> a thorough understanding of the cancer</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Many women turned out very interactive, especially with the signs and symptoms of cervical cancer. The asked many questions relating to issues like pain during/after sexual intercourse, abnormal bleeding etc. which a</w:t>
      </w:r>
      <w:r>
        <w:rPr>
          <w:rFonts w:ascii="Times New Roman" w:hAnsi="Times New Roman"/>
          <w:sz w:val="24"/>
          <w:szCs w:val="24"/>
        </w:rPr>
        <w:t>re typical signs of the disease.</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Methods of avoiding and treating the disease.</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Most women said that they will go for at least one screening session per year and it was emphasised that they spread the message to other women.</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Men were encourage to go for MC,</w:t>
      </w:r>
      <w:r>
        <w:rPr>
          <w:rFonts w:ascii="Times New Roman" w:hAnsi="Times New Roman"/>
          <w:sz w:val="24"/>
          <w:szCs w:val="24"/>
        </w:rPr>
        <w:t xml:space="preserve"> to use safe sex practices (e.g. appropriate use of condoms) as well as to encourage women in their families and communities to go for cervical cancer screening.</w:t>
      </w:r>
    </w:p>
    <w:p w:rsidR="00BE3565" w:rsidRDefault="006E3C4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Women were encouraged to go for cervical cancer vaccination.</w:t>
      </w:r>
    </w:p>
    <w:p w:rsidR="00BE3565" w:rsidRDefault="006E3C40">
      <w:pPr>
        <w:spacing w:line="360" w:lineRule="auto"/>
        <w:jc w:val="both"/>
      </w:pPr>
      <w:r>
        <w:rPr>
          <w:rFonts w:cs="Times New Roman"/>
          <w:noProof/>
          <w:lang w:eastAsia="en-GB" w:bidi="ar-SA"/>
        </w:rPr>
        <w:drawing>
          <wp:inline distT="0" distB="0" distL="0" distR="0">
            <wp:extent cx="4780949" cy="3090818"/>
            <wp:effectExtent l="0" t="0" r="601" b="0"/>
            <wp:docPr id="10" name="Picture 3" descr="IMG-20180608-WA00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80949" cy="3090818"/>
                    </a:xfrm>
                    <a:prstGeom prst="rect">
                      <a:avLst/>
                    </a:prstGeom>
                    <a:noFill/>
                    <a:ln>
                      <a:noFill/>
                      <a:prstDash/>
                    </a:ln>
                  </pic:spPr>
                </pic:pic>
              </a:graphicData>
            </a:graphic>
          </wp:inline>
        </w:drawing>
      </w:r>
    </w:p>
    <w:p w:rsidR="00BE3565" w:rsidRDefault="006E3C40">
      <w:pPr>
        <w:spacing w:line="360" w:lineRule="auto"/>
        <w:jc w:val="both"/>
        <w:rPr>
          <w:rFonts w:cs="Times New Roman"/>
        </w:rPr>
      </w:pPr>
      <w:r>
        <w:rPr>
          <w:rFonts w:cs="Times New Roman"/>
        </w:rPr>
        <w:t xml:space="preserve">Fig. 10. Cervical cancer </w:t>
      </w:r>
      <w:r>
        <w:rPr>
          <w:rFonts w:cs="Times New Roman"/>
        </w:rPr>
        <w:t>sensitisation talk.</w:t>
      </w:r>
    </w:p>
    <w:p w:rsidR="00BE3565" w:rsidRDefault="00BE3565">
      <w:pPr>
        <w:spacing w:line="360" w:lineRule="auto"/>
        <w:ind w:left="360"/>
        <w:jc w:val="both"/>
        <w:rPr>
          <w:rFonts w:cs="Times New Roman"/>
        </w:rPr>
      </w:pPr>
    </w:p>
    <w:p w:rsidR="00BE3565" w:rsidRDefault="00BE3565">
      <w:pPr>
        <w:rPr>
          <w:rFonts w:cs="Times New Roman"/>
        </w:rPr>
      </w:pPr>
    </w:p>
    <w:p w:rsidR="00BE3565" w:rsidRDefault="006E3C40">
      <w:pPr>
        <w:rPr>
          <w:rFonts w:cs="Times New Roman"/>
        </w:rPr>
      </w:pPr>
      <w:r>
        <w:rPr>
          <w:rFonts w:cs="Times New Roman"/>
        </w:rPr>
        <w:lastRenderedPageBreak/>
        <w:t>References cervical cancer</w:t>
      </w:r>
    </w:p>
    <w:p w:rsidR="00BE3565" w:rsidRDefault="00BE3565">
      <w:pPr>
        <w:rPr>
          <w:rFonts w:cs="Times New Roman"/>
        </w:rPr>
      </w:pPr>
    </w:p>
    <w:p w:rsidR="00BE3565" w:rsidRDefault="00BE3565">
      <w:pPr>
        <w:rPr>
          <w:rFonts w:cs="Times New Roman"/>
        </w:rPr>
      </w:pPr>
    </w:p>
    <w:p w:rsidR="00BE3565" w:rsidRDefault="006E3C40">
      <w:pPr>
        <w:pStyle w:val="ListParagraph"/>
        <w:numPr>
          <w:ilvl w:val="3"/>
          <w:numId w:val="2"/>
        </w:numPr>
      </w:pPr>
      <w:r>
        <w:t xml:space="preserve">Markovic, N. and Markovic, O., (2008), </w:t>
      </w:r>
      <w:r>
        <w:rPr>
          <w:i/>
        </w:rPr>
        <w:t>What Every Woman Should Know About Cervical Cancer</w:t>
      </w:r>
      <w:r>
        <w:t>, 1</w:t>
      </w:r>
      <w:r>
        <w:rPr>
          <w:vertAlign w:val="superscript"/>
        </w:rPr>
        <w:t>st</w:t>
      </w:r>
      <w:r>
        <w:t xml:space="preserve"> Edition, Springer Science and Business Media, Maryland, U.S.A.</w:t>
      </w:r>
    </w:p>
    <w:p w:rsidR="00BE3565" w:rsidRDefault="006E3C40">
      <w:pPr>
        <w:pStyle w:val="ListParagraph"/>
        <w:numPr>
          <w:ilvl w:val="3"/>
          <w:numId w:val="2"/>
        </w:numPr>
      </w:pPr>
      <w:r>
        <w:t xml:space="preserve">Centre for Infectious Diseases Research in </w:t>
      </w:r>
      <w:r>
        <w:t xml:space="preserve">Zambia (CIDRZ), (2018). </w:t>
      </w:r>
      <w:r>
        <w:rPr>
          <w:i/>
        </w:rPr>
        <w:t>Cervical Cancer</w:t>
      </w:r>
      <w:r>
        <w:t xml:space="preserve">. [online] Available at: </w:t>
      </w:r>
      <w:hyperlink r:id="rId17" w:history="1">
        <w:r>
          <w:rPr>
            <w:rStyle w:val="Hyperlink"/>
          </w:rPr>
          <w:t>https://www.cidrz.org/cervical-cancer/</w:t>
        </w:r>
      </w:hyperlink>
      <w:r>
        <w:t xml:space="preserve"> [Accessed on 14</w:t>
      </w:r>
      <w:r>
        <w:rPr>
          <w:vertAlign w:val="superscript"/>
        </w:rPr>
        <w:t>th</w:t>
      </w:r>
      <w:r>
        <w:t xml:space="preserve"> June, 2018].   </w:t>
      </w:r>
    </w:p>
    <w:p w:rsidR="00BE3565" w:rsidRDefault="00BE3565">
      <w:pPr>
        <w:spacing w:line="360" w:lineRule="auto"/>
        <w:jc w:val="both"/>
        <w:rPr>
          <w:rFonts w:cs="Times New Roman"/>
        </w:rPr>
      </w:pPr>
    </w:p>
    <w:p w:rsidR="00BE3565" w:rsidRDefault="00BE3565">
      <w:pPr>
        <w:spacing w:line="360" w:lineRule="auto"/>
        <w:jc w:val="both"/>
        <w:rPr>
          <w:rFonts w:cs="Times New Roman"/>
        </w:rPr>
      </w:pPr>
    </w:p>
    <w:p w:rsidR="00BE3565" w:rsidRDefault="00BE3565">
      <w:pPr>
        <w:spacing w:line="360" w:lineRule="auto"/>
        <w:jc w:val="both"/>
        <w:rPr>
          <w:rFonts w:cs="Times New Roman"/>
        </w:rPr>
      </w:pPr>
    </w:p>
    <w:p w:rsidR="00BE3565" w:rsidRDefault="00BE3565">
      <w:pPr>
        <w:spacing w:line="360" w:lineRule="auto"/>
        <w:jc w:val="both"/>
        <w:rPr>
          <w:rFonts w:cs="Times New Roman"/>
        </w:rPr>
      </w:pPr>
    </w:p>
    <w:p w:rsidR="00BE3565" w:rsidRDefault="00BE3565">
      <w:pPr>
        <w:pStyle w:val="Textbody"/>
        <w:ind w:left="360"/>
        <w:rPr>
          <w:rFonts w:cs="Times New Roman"/>
        </w:rPr>
      </w:pPr>
    </w:p>
    <w:sectPr w:rsidR="00BE3565">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C40" w:rsidRDefault="006E3C40">
      <w:r>
        <w:separator/>
      </w:r>
    </w:p>
  </w:endnote>
  <w:endnote w:type="continuationSeparator" w:id="0">
    <w:p w:rsidR="006E3C40" w:rsidRDefault="006E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C40" w:rsidRDefault="006E3C40">
      <w:r>
        <w:rPr>
          <w:color w:val="000000"/>
        </w:rPr>
        <w:separator/>
      </w:r>
    </w:p>
  </w:footnote>
  <w:footnote w:type="continuationSeparator" w:id="0">
    <w:p w:rsidR="006E3C40" w:rsidRDefault="006E3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70E81"/>
    <w:multiLevelType w:val="multilevel"/>
    <w:tmpl w:val="309E7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073728"/>
    <w:multiLevelType w:val="multilevel"/>
    <w:tmpl w:val="7AA44D80"/>
    <w:lvl w:ilvl="0">
      <w:numFmt w:val="bullet"/>
      <w:lvlText w:val=""/>
      <w:lvlJc w:val="left"/>
      <w:pPr>
        <w:ind w:left="720" w:hanging="360"/>
      </w:pPr>
      <w:rPr>
        <w:rFonts w:ascii="Wingdings" w:eastAsia="SimSun" w:hAnsi="Wingdings" w:cs="Arial"/>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E9E6E41"/>
    <w:multiLevelType w:val="multilevel"/>
    <w:tmpl w:val="15F4A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BE3565"/>
    <w:rsid w:val="006E3C40"/>
    <w:rsid w:val="0085620C"/>
    <w:rsid w:val="00BE3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00F1BD-5BCB-439B-903E-0EF6D27B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kern w:val="3"/>
        <w:sz w:val="24"/>
        <w:szCs w:val="24"/>
        <w:lang w:val="en-GB"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spacing w:before="240"/>
      <w:outlineLvl w:val="0"/>
    </w:pPr>
    <w:rPr>
      <w:rFonts w:ascii="Calibri Light" w:eastAsia="Times New Roman" w:hAnsi="Calibri Light" w:cs="Mangal"/>
      <w:color w:val="2E74B5"/>
      <w:sz w:val="32"/>
      <w:szCs w:val="29"/>
    </w:rPr>
  </w:style>
  <w:style w:type="paragraph" w:styleId="Heading3">
    <w:name w:val="heading 3"/>
    <w:basedOn w:val="Heading"/>
    <w:next w:val="Textbody"/>
    <w:pPr>
      <w:outlineLvl w:val="2"/>
    </w:pPr>
    <w:rPr>
      <w:rFonts w:ascii="Times New Roman" w:eastAsia="SimSu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Heading1Char">
    <w:name w:val="Heading 1 Char"/>
    <w:basedOn w:val="DefaultParagraphFont"/>
    <w:rPr>
      <w:rFonts w:ascii="Calibri Light" w:eastAsia="Times New Roman" w:hAnsi="Calibri Light" w:cs="Mangal"/>
      <w:color w:val="2E74B5"/>
      <w:sz w:val="32"/>
      <w:szCs w:val="29"/>
    </w:rPr>
  </w:style>
  <w:style w:type="character" w:styleId="Strong">
    <w:name w:val="Strong"/>
    <w:basedOn w:val="DefaultParagraphFont"/>
    <w:rPr>
      <w:b/>
      <w:bCs/>
    </w:rPr>
  </w:style>
  <w:style w:type="paragraph" w:styleId="ListParagraph">
    <w:name w:val="List Paragraph"/>
    <w:basedOn w:val="Normal"/>
    <w:pPr>
      <w:widowControl/>
      <w:suppressAutoHyphens w:val="0"/>
      <w:spacing w:after="200" w:line="276" w:lineRule="auto"/>
      <w:ind w:left="720"/>
      <w:textAlignment w:val="auto"/>
    </w:pPr>
    <w:rPr>
      <w:rFonts w:ascii="Calibri" w:eastAsia="Calibri" w:hAnsi="Calibri" w:cs="Times New Roman"/>
      <w:kern w:val="0"/>
      <w:sz w:val="22"/>
      <w:szCs w:val="22"/>
      <w:lang w:eastAsia="en-US" w:bidi="ar-SA"/>
    </w:rPr>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idrz.org/cervical-cancer/"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4595</Words>
  <Characters>26195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 Kabungo</dc:creator>
  <cp:lastModifiedBy>UNKNOWN</cp:lastModifiedBy>
  <cp:revision>2</cp:revision>
  <dcterms:created xsi:type="dcterms:W3CDTF">2018-06-15T06:19:00Z</dcterms:created>
  <dcterms:modified xsi:type="dcterms:W3CDTF">2018-06-15T06:19:00Z</dcterms:modified>
</cp:coreProperties>
</file>