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21FA" w14:textId="0C5F44A6" w:rsidR="000D4EF0" w:rsidRPr="00792C4D" w:rsidRDefault="00A96799">
      <w:pPr>
        <w:rPr>
          <w:b/>
          <w:bCs/>
          <w:sz w:val="24"/>
          <w:szCs w:val="24"/>
        </w:rPr>
      </w:pPr>
      <w:r w:rsidRPr="00792C4D">
        <w:rPr>
          <w:b/>
          <w:bCs/>
          <w:sz w:val="24"/>
          <w:szCs w:val="24"/>
        </w:rPr>
        <w:t>Activity on Unit 9 and 10</w:t>
      </w:r>
    </w:p>
    <w:p w14:paraId="3DD94502" w14:textId="6C0B0A7F" w:rsidR="00AA61E1" w:rsidRPr="00792C4D" w:rsidRDefault="00AA61E1" w:rsidP="00792C4D">
      <w:pPr>
        <w:pStyle w:val="ListParagraph"/>
        <w:numPr>
          <w:ilvl w:val="0"/>
          <w:numId w:val="6"/>
        </w:numPr>
        <w:rPr>
          <w:b/>
          <w:bCs/>
        </w:rPr>
      </w:pPr>
      <w:r w:rsidRPr="00792C4D">
        <w:rPr>
          <w:b/>
          <w:bCs/>
        </w:rPr>
        <w:t>Read the following cases in answering the questions below:</w:t>
      </w:r>
    </w:p>
    <w:p w14:paraId="7E9EA22C" w14:textId="00BEF775" w:rsidR="00A51359" w:rsidRDefault="00A51359">
      <w:pPr>
        <w:rPr>
          <w:b/>
          <w:bCs/>
        </w:rPr>
      </w:pPr>
      <w:r>
        <w:rPr>
          <w:b/>
          <w:bCs/>
        </w:rPr>
        <w:t>Unit 9</w:t>
      </w:r>
    </w:p>
    <w:p w14:paraId="5954FB11" w14:textId="77777777" w:rsidR="00AA61E1" w:rsidRPr="00AA61E1" w:rsidRDefault="00AA61E1" w:rsidP="00AA61E1">
      <w:pPr>
        <w:pStyle w:val="ListParagraph"/>
        <w:numPr>
          <w:ilvl w:val="0"/>
          <w:numId w:val="2"/>
        </w:numPr>
        <w:rPr>
          <w:b/>
          <w:bCs/>
        </w:rPr>
      </w:pPr>
      <w:r w:rsidRPr="00AA61E1">
        <w:rPr>
          <w:b/>
          <w:bCs/>
        </w:rPr>
        <w:t>R v Turner (Criminal Review Case, 1951</w:t>
      </w:r>
    </w:p>
    <w:p w14:paraId="2E9B3816" w14:textId="6CA0843F" w:rsidR="00AA61E1" w:rsidRDefault="00AA61E1" w:rsidP="00AA61E1">
      <w:pPr>
        <w:pStyle w:val="ListParagraph"/>
        <w:numPr>
          <w:ilvl w:val="0"/>
          <w:numId w:val="2"/>
        </w:numPr>
        <w:rPr>
          <w:b/>
          <w:bCs/>
        </w:rPr>
      </w:pPr>
      <w:r w:rsidRPr="00AA61E1">
        <w:rPr>
          <w:b/>
          <w:bCs/>
        </w:rPr>
        <w:t>Nondo v DPP (1968) ZR 83 CA</w:t>
      </w:r>
    </w:p>
    <w:p w14:paraId="64FE49D0" w14:textId="2C4BAE67" w:rsidR="00AA61E1" w:rsidRPr="00AA61E1" w:rsidRDefault="00AA61E1" w:rsidP="00AA61E1">
      <w:pPr>
        <w:pStyle w:val="ListParagraph"/>
        <w:numPr>
          <w:ilvl w:val="0"/>
          <w:numId w:val="2"/>
        </w:numPr>
        <w:rPr>
          <w:b/>
          <w:bCs/>
        </w:rPr>
      </w:pPr>
      <w:r w:rsidRPr="00AA61E1">
        <w:rPr>
          <w:b/>
          <w:bCs/>
        </w:rPr>
        <w:t>R v Wenton [2010] EWCA Crim 2361</w:t>
      </w:r>
    </w:p>
    <w:p w14:paraId="3124FD33" w14:textId="2F07DF3D" w:rsidR="00FE2E62" w:rsidRPr="00AA61E1" w:rsidRDefault="00FE2E62" w:rsidP="00FE2E62">
      <w:pPr>
        <w:pStyle w:val="ListParagraph"/>
        <w:numPr>
          <w:ilvl w:val="0"/>
          <w:numId w:val="1"/>
        </w:numPr>
      </w:pPr>
      <w:r w:rsidRPr="00AA61E1">
        <w:t>Look at s. 328 of the PC and draw out the elements of the offence of arson.</w:t>
      </w:r>
    </w:p>
    <w:p w14:paraId="5C0BEDE4" w14:textId="6C4410BB" w:rsidR="00FE2E62" w:rsidRPr="00AA61E1" w:rsidRDefault="00FE2E62" w:rsidP="00FE2E62">
      <w:pPr>
        <w:pStyle w:val="ListParagraph"/>
        <w:numPr>
          <w:ilvl w:val="0"/>
          <w:numId w:val="1"/>
        </w:numPr>
      </w:pPr>
      <w:r w:rsidRPr="00AA61E1">
        <w:t>Is it arson if one sets fire to their own house?</w:t>
      </w:r>
    </w:p>
    <w:p w14:paraId="0A42D7B7" w14:textId="0B7F297B" w:rsidR="00FE2E62" w:rsidRPr="00AA61E1" w:rsidRDefault="00FE2E62" w:rsidP="00FE2E62">
      <w:pPr>
        <w:pStyle w:val="ListParagraph"/>
        <w:numPr>
          <w:ilvl w:val="0"/>
          <w:numId w:val="1"/>
        </w:numPr>
      </w:pPr>
      <w:r w:rsidRPr="00AA61E1">
        <w:t>Would it be a valid defence if the fire was started accidentally?</w:t>
      </w:r>
    </w:p>
    <w:p w14:paraId="286711F3" w14:textId="6F46CB14" w:rsidR="00FE2E62" w:rsidRPr="00AA61E1" w:rsidRDefault="00FE2E62" w:rsidP="00FE2E62">
      <w:pPr>
        <w:pStyle w:val="ListParagraph"/>
        <w:numPr>
          <w:ilvl w:val="0"/>
          <w:numId w:val="1"/>
        </w:numPr>
      </w:pPr>
      <w:r w:rsidRPr="00AA61E1">
        <w:t>Look at s. 335 (1), what are the elements of the offence brought out under the section?</w:t>
      </w:r>
    </w:p>
    <w:p w14:paraId="17685F53" w14:textId="6126C95F" w:rsidR="00FE2E62" w:rsidRDefault="00FE2E62" w:rsidP="00FE2E62">
      <w:pPr>
        <w:pStyle w:val="ListParagraph"/>
        <w:numPr>
          <w:ilvl w:val="0"/>
          <w:numId w:val="1"/>
        </w:numPr>
      </w:pPr>
      <w:r w:rsidRPr="00AA61E1">
        <w:t>What is the difference between the offence under s. 328 and that under s. 335 (2)?</w:t>
      </w:r>
    </w:p>
    <w:p w14:paraId="28081F2D" w14:textId="09F7EF1B" w:rsidR="00A51359" w:rsidRDefault="00A51359" w:rsidP="00A51359">
      <w:pPr>
        <w:rPr>
          <w:b/>
          <w:bCs/>
        </w:rPr>
      </w:pPr>
      <w:r w:rsidRPr="00A51359">
        <w:rPr>
          <w:b/>
          <w:bCs/>
        </w:rPr>
        <w:t>Unit 10</w:t>
      </w:r>
    </w:p>
    <w:p w14:paraId="77FE9341" w14:textId="4A8B2150" w:rsidR="00FE2AD8" w:rsidRDefault="00FE2AD8" w:rsidP="00EC1DE9">
      <w:pPr>
        <w:pStyle w:val="ListParagraph"/>
        <w:numPr>
          <w:ilvl w:val="0"/>
          <w:numId w:val="4"/>
        </w:numPr>
        <w:rPr>
          <w:b/>
          <w:bCs/>
        </w:rPr>
      </w:pPr>
      <w:r w:rsidRPr="00FE2AD8">
        <w:rPr>
          <w:b/>
          <w:bCs/>
        </w:rPr>
        <w:t xml:space="preserve">Patterson Ngoma V </w:t>
      </w:r>
      <w:r w:rsidR="005046A3" w:rsidRPr="00FE2AD8">
        <w:rPr>
          <w:b/>
          <w:bCs/>
        </w:rPr>
        <w:t>the</w:t>
      </w:r>
      <w:r w:rsidRPr="00FE2AD8">
        <w:rPr>
          <w:b/>
          <w:bCs/>
        </w:rPr>
        <w:t xml:space="preserve"> </w:t>
      </w:r>
      <w:r w:rsidRPr="00FE2AD8">
        <w:rPr>
          <w:b/>
          <w:bCs/>
        </w:rPr>
        <w:t>People (</w:t>
      </w:r>
      <w:r w:rsidRPr="00FE2AD8">
        <w:rPr>
          <w:b/>
          <w:bCs/>
        </w:rPr>
        <w:t>1978) Z.R. 369 (S.C.)</w:t>
      </w:r>
    </w:p>
    <w:p w14:paraId="079C8E8B" w14:textId="181FF6DA" w:rsidR="00EC1DE9" w:rsidRDefault="00EC1DE9" w:rsidP="00EC1DE9">
      <w:pPr>
        <w:pStyle w:val="ListParagraph"/>
        <w:numPr>
          <w:ilvl w:val="0"/>
          <w:numId w:val="4"/>
        </w:numPr>
        <w:rPr>
          <w:b/>
          <w:bCs/>
        </w:rPr>
      </w:pPr>
      <w:r w:rsidRPr="00EC1DE9">
        <w:rPr>
          <w:b/>
          <w:bCs/>
        </w:rPr>
        <w:t xml:space="preserve">John Crawford Mashilipa V </w:t>
      </w:r>
      <w:r w:rsidR="005046A3" w:rsidRPr="00EC1DE9">
        <w:rPr>
          <w:b/>
          <w:bCs/>
        </w:rPr>
        <w:t>the</w:t>
      </w:r>
      <w:r w:rsidRPr="00EC1DE9">
        <w:rPr>
          <w:b/>
          <w:bCs/>
        </w:rPr>
        <w:t xml:space="preserve"> People (1988 - 1989) Z.R. 113 (H.C.)</w:t>
      </w:r>
    </w:p>
    <w:p w14:paraId="40082B74" w14:textId="6962E5B0" w:rsidR="00EC1DE9" w:rsidRDefault="00EC1DE9" w:rsidP="00EC1DE9">
      <w:pPr>
        <w:pStyle w:val="ListParagraph"/>
        <w:numPr>
          <w:ilvl w:val="0"/>
          <w:numId w:val="4"/>
        </w:numPr>
        <w:rPr>
          <w:b/>
          <w:bCs/>
        </w:rPr>
      </w:pPr>
      <w:r w:rsidRPr="00EC1DE9">
        <w:rPr>
          <w:b/>
          <w:bCs/>
        </w:rPr>
        <w:t>Wilson Makasa Kapasa v. The People (1980) ZR 114</w:t>
      </w:r>
    </w:p>
    <w:p w14:paraId="12127D70" w14:textId="0A757172" w:rsidR="00FE2AD8" w:rsidRDefault="00FE2AD8" w:rsidP="00EC1DE9">
      <w:pPr>
        <w:pStyle w:val="ListParagraph"/>
        <w:numPr>
          <w:ilvl w:val="0"/>
          <w:numId w:val="4"/>
        </w:numPr>
        <w:rPr>
          <w:b/>
          <w:bCs/>
        </w:rPr>
      </w:pPr>
      <w:r w:rsidRPr="00FE2AD8">
        <w:rPr>
          <w:b/>
          <w:bCs/>
        </w:rPr>
        <w:t xml:space="preserve">Peter Kasanda V </w:t>
      </w:r>
      <w:r w:rsidR="005046A3" w:rsidRPr="00FE2AD8">
        <w:rPr>
          <w:b/>
          <w:bCs/>
        </w:rPr>
        <w:t>the</w:t>
      </w:r>
      <w:r w:rsidRPr="00FE2AD8">
        <w:rPr>
          <w:b/>
          <w:bCs/>
        </w:rPr>
        <w:t xml:space="preserve"> People (1978) Z.R. 190 (S.C.)</w:t>
      </w:r>
    </w:p>
    <w:p w14:paraId="1F12BA7C" w14:textId="388A0C99" w:rsidR="00DF4147" w:rsidRDefault="00DF4147" w:rsidP="00EC1DE9">
      <w:pPr>
        <w:pStyle w:val="ListParagraph"/>
        <w:numPr>
          <w:ilvl w:val="0"/>
          <w:numId w:val="4"/>
        </w:numPr>
        <w:rPr>
          <w:b/>
          <w:bCs/>
        </w:rPr>
      </w:pPr>
      <w:r w:rsidRPr="00DF4147">
        <w:rPr>
          <w:b/>
          <w:bCs/>
        </w:rPr>
        <w:t xml:space="preserve">Phiri (Charles) V </w:t>
      </w:r>
      <w:r w:rsidR="005046A3" w:rsidRPr="00DF4147">
        <w:rPr>
          <w:b/>
          <w:bCs/>
        </w:rPr>
        <w:t>the</w:t>
      </w:r>
      <w:r w:rsidRPr="00DF4147">
        <w:rPr>
          <w:b/>
          <w:bCs/>
        </w:rPr>
        <w:t xml:space="preserve"> People (1973) Z.R. 168 (C.A.)</w:t>
      </w:r>
    </w:p>
    <w:p w14:paraId="20B35CEF" w14:textId="490A321F" w:rsidR="00AF686B" w:rsidRPr="00EC1DE9" w:rsidRDefault="00AF686B" w:rsidP="00EC1DE9">
      <w:pPr>
        <w:pStyle w:val="ListParagraph"/>
        <w:numPr>
          <w:ilvl w:val="0"/>
          <w:numId w:val="4"/>
        </w:numPr>
        <w:rPr>
          <w:b/>
          <w:bCs/>
        </w:rPr>
      </w:pPr>
      <w:r w:rsidRPr="00AF686B">
        <w:rPr>
          <w:b/>
          <w:bCs/>
        </w:rPr>
        <w:t xml:space="preserve">Davis Jokie Kasote V </w:t>
      </w:r>
      <w:r w:rsidR="005046A3" w:rsidRPr="00AF686B">
        <w:rPr>
          <w:b/>
          <w:bCs/>
        </w:rPr>
        <w:t>the</w:t>
      </w:r>
      <w:r w:rsidRPr="00AF686B">
        <w:rPr>
          <w:b/>
          <w:bCs/>
        </w:rPr>
        <w:t xml:space="preserve"> People (1977) Z.R. 75 (S.C.)</w:t>
      </w:r>
    </w:p>
    <w:p w14:paraId="4BD7CCD4" w14:textId="0AF605BC" w:rsidR="00A51359" w:rsidRPr="00A51359" w:rsidRDefault="00A51359" w:rsidP="00A51359">
      <w:pPr>
        <w:pStyle w:val="ListParagraph"/>
        <w:numPr>
          <w:ilvl w:val="0"/>
          <w:numId w:val="3"/>
        </w:numPr>
      </w:pPr>
      <w:r w:rsidRPr="00A51359">
        <w:t>What are the elements of the offence of obtaining goods/money through false pretences?</w:t>
      </w:r>
    </w:p>
    <w:p w14:paraId="1B46BF29" w14:textId="6877EFBA" w:rsidR="00A51359" w:rsidRPr="00A51359" w:rsidRDefault="00A51359" w:rsidP="00A51359">
      <w:pPr>
        <w:pStyle w:val="ListParagraph"/>
        <w:numPr>
          <w:ilvl w:val="0"/>
          <w:numId w:val="3"/>
        </w:numPr>
      </w:pPr>
      <w:r w:rsidRPr="00A51359">
        <w:t>In your own words, define a false pretence and, an intent to deceive.</w:t>
      </w:r>
    </w:p>
    <w:p w14:paraId="17026147" w14:textId="7E6B2F6B" w:rsidR="006504CA" w:rsidRDefault="006504CA" w:rsidP="00A51359">
      <w:pPr>
        <w:pStyle w:val="ListParagraph"/>
        <w:numPr>
          <w:ilvl w:val="0"/>
          <w:numId w:val="3"/>
        </w:numPr>
      </w:pPr>
      <w:r>
        <w:t xml:space="preserve">In the case of </w:t>
      </w:r>
      <w:r w:rsidRPr="006504CA">
        <w:t>o</w:t>
      </w:r>
      <w:r w:rsidRPr="006504CA">
        <w:tab/>
        <w:t xml:space="preserve">Peter Kasanda </w:t>
      </w:r>
      <w:r w:rsidR="005046A3" w:rsidRPr="006504CA">
        <w:t>v</w:t>
      </w:r>
      <w:r w:rsidRPr="006504CA">
        <w:t xml:space="preserve"> The People</w:t>
      </w:r>
      <w:r>
        <w:t>, why did the court set aside the charge for theft and replace it with the charge for obtaining money by false pretences?</w:t>
      </w:r>
    </w:p>
    <w:p w14:paraId="17F07F84" w14:textId="77777777" w:rsidR="00BB436E" w:rsidRPr="00BB436E" w:rsidRDefault="00BB436E" w:rsidP="00BB436E">
      <w:pPr>
        <w:pStyle w:val="ListParagraph"/>
        <w:numPr>
          <w:ilvl w:val="0"/>
          <w:numId w:val="3"/>
        </w:numPr>
      </w:pPr>
      <w:r w:rsidRPr="00BB436E">
        <w:t>S. 309 A sets out the offence of obtaining a pecuniary advantage by false pretences, highlight the circumstances under which a person can be said to have obtained a pecuniary advantage by false pretences.</w:t>
      </w:r>
    </w:p>
    <w:p w14:paraId="1657636F" w14:textId="1EB7C9BC" w:rsidR="00BB436E" w:rsidRDefault="00BB436E" w:rsidP="00A51359">
      <w:pPr>
        <w:pStyle w:val="ListParagraph"/>
        <w:numPr>
          <w:ilvl w:val="0"/>
          <w:numId w:val="3"/>
        </w:numPr>
      </w:pPr>
      <w:r>
        <w:t>What is forgery?</w:t>
      </w:r>
    </w:p>
    <w:p w14:paraId="0BC2E9A5" w14:textId="4F5B4E16" w:rsidR="00BB436E" w:rsidRDefault="00BB436E" w:rsidP="00A51359">
      <w:pPr>
        <w:pStyle w:val="ListParagraph"/>
        <w:numPr>
          <w:ilvl w:val="0"/>
          <w:numId w:val="3"/>
        </w:numPr>
      </w:pPr>
      <w:r>
        <w:t>What does the making of a false document entail?</w:t>
      </w:r>
    </w:p>
    <w:p w14:paraId="71D97841" w14:textId="326E8F94" w:rsidR="00BB436E" w:rsidRDefault="00EC11DB" w:rsidP="00A51359">
      <w:pPr>
        <w:pStyle w:val="ListParagraph"/>
        <w:numPr>
          <w:ilvl w:val="0"/>
          <w:numId w:val="3"/>
        </w:numPr>
      </w:pPr>
      <w:r>
        <w:t>Cite examples from the Penal Code of documents that can be forged.</w:t>
      </w:r>
    </w:p>
    <w:p w14:paraId="5686DEBB" w14:textId="55A705FA" w:rsidR="00EC11DB" w:rsidRDefault="00EC11DB" w:rsidP="00A51359">
      <w:pPr>
        <w:pStyle w:val="ListParagraph"/>
        <w:numPr>
          <w:ilvl w:val="0"/>
          <w:numId w:val="3"/>
        </w:numPr>
      </w:pPr>
      <w:r>
        <w:t>Distinguish the intent for deceive from the intent to defraud – see s.345 &amp; 344A</w:t>
      </w:r>
    </w:p>
    <w:p w14:paraId="039D1F31" w14:textId="3693B042" w:rsidR="00B53DCB" w:rsidRDefault="00B53DCB" w:rsidP="00A51359">
      <w:pPr>
        <w:pStyle w:val="ListParagraph"/>
        <w:numPr>
          <w:ilvl w:val="0"/>
          <w:numId w:val="3"/>
        </w:numPr>
      </w:pPr>
      <w:r>
        <w:t xml:space="preserve">In the case of </w:t>
      </w:r>
      <w:r w:rsidRPr="00B53DCB">
        <w:t xml:space="preserve">Phiri (Charles) </w:t>
      </w:r>
      <w:r w:rsidR="005046A3" w:rsidRPr="00B53DCB">
        <w:t>v</w:t>
      </w:r>
      <w:r w:rsidRPr="00B53DCB">
        <w:t xml:space="preserve"> </w:t>
      </w:r>
      <w:r w:rsidR="005046A3" w:rsidRPr="00B53DCB">
        <w:t>the</w:t>
      </w:r>
      <w:r w:rsidRPr="00B53DCB">
        <w:t xml:space="preserve"> People</w:t>
      </w:r>
      <w:r>
        <w:t>, why did the court allow the appeal by the appellant?</w:t>
      </w:r>
    </w:p>
    <w:p w14:paraId="7A4DB937" w14:textId="321F4CAD" w:rsidR="00334AEB" w:rsidRDefault="00334AEB" w:rsidP="00A51359">
      <w:pPr>
        <w:pStyle w:val="ListParagraph"/>
        <w:numPr>
          <w:ilvl w:val="0"/>
          <w:numId w:val="3"/>
        </w:numPr>
      </w:pPr>
      <w:r>
        <w:t>What is uttering a false document? Support your answer with a provision in the Penal code.</w:t>
      </w:r>
    </w:p>
    <w:p w14:paraId="75CD4709" w14:textId="01D5A2CE" w:rsidR="00334AEB" w:rsidRDefault="00334AEB" w:rsidP="00334AEB">
      <w:pPr>
        <w:ind w:left="360"/>
        <w:rPr>
          <w:b/>
          <w:bCs/>
        </w:rPr>
      </w:pPr>
      <w:r w:rsidRPr="00BB7C44">
        <w:rPr>
          <w:b/>
          <w:bCs/>
        </w:rPr>
        <w:t>Application Questions</w:t>
      </w:r>
    </w:p>
    <w:p w14:paraId="7BD377FF" w14:textId="353B6304" w:rsidR="00BB7C44" w:rsidRDefault="00D23141" w:rsidP="00D23141">
      <w:pPr>
        <w:pStyle w:val="ListParagraph"/>
        <w:numPr>
          <w:ilvl w:val="0"/>
          <w:numId w:val="5"/>
        </w:numPr>
        <w:jc w:val="both"/>
      </w:pPr>
      <w:r w:rsidRPr="00D23141">
        <w:t>X goes to Nando’s restaurant, his meal costs about K100. X has come with a cockroach in his pocket. When he finishes eating his meal, he places the cockroach on his plate and screams out loud. People surround him and he informs them that he found a roach in his food. Nandos apologies to him and asks him not to pay for his food. Has X committed any offence?</w:t>
      </w:r>
    </w:p>
    <w:p w14:paraId="42526C04" w14:textId="77777777" w:rsidR="00763E54" w:rsidRPr="00D23141" w:rsidRDefault="00763E54" w:rsidP="00763E54">
      <w:pPr>
        <w:pStyle w:val="ListParagraph"/>
        <w:jc w:val="both"/>
      </w:pPr>
    </w:p>
    <w:p w14:paraId="0DBDF9B8" w14:textId="77777777" w:rsidR="00E20AE3" w:rsidRDefault="00763E54" w:rsidP="00D23141">
      <w:pPr>
        <w:pStyle w:val="ListParagraph"/>
        <w:numPr>
          <w:ilvl w:val="0"/>
          <w:numId w:val="5"/>
        </w:numPr>
        <w:jc w:val="both"/>
      </w:pPr>
      <w:r>
        <w:t>Jane walks into your office with a legal issue. She is the daughter of the deceased John Lungu. She narrates the following to you.</w:t>
      </w:r>
    </w:p>
    <w:p w14:paraId="4C21BD44" w14:textId="77777777" w:rsidR="00E20AE3" w:rsidRDefault="00E20AE3" w:rsidP="00E20AE3">
      <w:pPr>
        <w:pStyle w:val="ListParagraph"/>
      </w:pPr>
    </w:p>
    <w:p w14:paraId="07AA3911" w14:textId="77777777" w:rsidR="00AC333D" w:rsidRDefault="00E20AE3" w:rsidP="00AC333D">
      <w:pPr>
        <w:pStyle w:val="ListParagraph"/>
        <w:jc w:val="both"/>
      </w:pPr>
      <w:r>
        <w:lastRenderedPageBreak/>
        <w:t xml:space="preserve">Marjorie, </w:t>
      </w:r>
      <w:r w:rsidR="004A2A4D" w:rsidRPr="004A2A4D">
        <w:t>who had been previously widowed, was married to</w:t>
      </w:r>
      <w:r>
        <w:t xml:space="preserve"> her late father John Lungu (the deceased).</w:t>
      </w:r>
      <w:r w:rsidR="004A2A4D" w:rsidRPr="004A2A4D">
        <w:t xml:space="preserve"> </w:t>
      </w:r>
    </w:p>
    <w:p w14:paraId="0DE3028C" w14:textId="67686582" w:rsidR="00AC333D" w:rsidRDefault="00627335" w:rsidP="00AC333D">
      <w:pPr>
        <w:pStyle w:val="ListParagraph"/>
        <w:jc w:val="both"/>
      </w:pPr>
      <w:r>
        <w:t xml:space="preserve">The deceased </w:t>
      </w:r>
      <w:r w:rsidR="004A2A4D" w:rsidRPr="004A2A4D">
        <w:t>was a beneficiary of the Presidential Housing Initiative Scheme. On 2nd May, 20</w:t>
      </w:r>
      <w:r w:rsidR="0074473D">
        <w:t>11</w:t>
      </w:r>
      <w:r w:rsidR="004A2A4D" w:rsidRPr="004A2A4D">
        <w:t>, he was offered a house</w:t>
      </w:r>
      <w:r>
        <w:t xml:space="preserve"> </w:t>
      </w:r>
      <w:r w:rsidR="00AC333D">
        <w:t xml:space="preserve">on </w:t>
      </w:r>
      <w:r>
        <w:t xml:space="preserve">10 Siso Road, </w:t>
      </w:r>
      <w:r w:rsidR="004A2A4D" w:rsidRPr="004A2A4D">
        <w:t xml:space="preserve">Lusaka as </w:t>
      </w:r>
      <w:r w:rsidR="00AC333D">
        <w:t>the</w:t>
      </w:r>
      <w:r w:rsidR="004A2A4D" w:rsidRPr="004A2A4D">
        <w:t xml:space="preserve"> sitting tenant. The consideration was K9,000,000.00. He paid for it through monthly installments, with the last payment being made on 16th February, 20</w:t>
      </w:r>
      <w:r w:rsidR="0074473D">
        <w:t>12</w:t>
      </w:r>
      <w:r w:rsidR="004A2A4D" w:rsidRPr="004A2A4D">
        <w:t>.</w:t>
      </w:r>
      <w:r w:rsidR="00A5781F" w:rsidRPr="00A5781F">
        <w:t xml:space="preserve"> </w:t>
      </w:r>
    </w:p>
    <w:p w14:paraId="79C0D29C" w14:textId="77777777" w:rsidR="00B40E45" w:rsidRDefault="00A5781F" w:rsidP="007A37E0">
      <w:pPr>
        <w:pStyle w:val="ListParagraph"/>
        <w:jc w:val="both"/>
      </w:pPr>
      <w:r w:rsidRPr="00A5781F">
        <w:t xml:space="preserve">The </w:t>
      </w:r>
      <w:r w:rsidR="00627335">
        <w:t xml:space="preserve">deceased </w:t>
      </w:r>
      <w:r w:rsidRPr="00A5781F">
        <w:t xml:space="preserve">started having marital problems with </w:t>
      </w:r>
      <w:r w:rsidR="00627335">
        <w:t xml:space="preserve">Marjorie and </w:t>
      </w:r>
      <w:r w:rsidRPr="00A5781F">
        <w:t>they eventually divorced in the Local Court on 30th September, 20</w:t>
      </w:r>
      <w:r w:rsidR="00AC333D">
        <w:t>15</w:t>
      </w:r>
      <w:r w:rsidRPr="00A5781F">
        <w:t xml:space="preserve">. </w:t>
      </w:r>
      <w:r w:rsidR="00627335" w:rsidRPr="00A5781F">
        <w:t>I</w:t>
      </w:r>
      <w:r w:rsidRPr="00A5781F">
        <w:t>nitially</w:t>
      </w:r>
      <w:r w:rsidR="00627335">
        <w:t>, the deceased had</w:t>
      </w:r>
      <w:r w:rsidRPr="00A5781F">
        <w:t xml:space="preserve"> agreed to a joint tenancy </w:t>
      </w:r>
      <w:r w:rsidR="00627335">
        <w:t xml:space="preserve">with his then wife Marjorie </w:t>
      </w:r>
      <w:r w:rsidRPr="00A5781F">
        <w:t xml:space="preserve">but had a change of heart and hid the letter he had addressed to the Ministry of Lands in the house. </w:t>
      </w:r>
      <w:r w:rsidR="00627335">
        <w:t xml:space="preserve">He never took </w:t>
      </w:r>
      <w:r w:rsidRPr="00A5781F">
        <w:t>the letter to the Ministry of Lands</w:t>
      </w:r>
      <w:r w:rsidR="0074473D">
        <w:t xml:space="preserve">. In fact, he </w:t>
      </w:r>
      <w:r w:rsidR="00627335">
        <w:t xml:space="preserve">told Marjorie he will never </w:t>
      </w:r>
      <w:r w:rsidR="0074473D">
        <w:t>take</w:t>
      </w:r>
      <w:r w:rsidR="0074473D" w:rsidRPr="0074473D">
        <w:t xml:space="preserve"> </w:t>
      </w:r>
      <w:r w:rsidR="0074473D" w:rsidRPr="00A5781F">
        <w:t>the letter to the Ministry of Lands</w:t>
      </w:r>
      <w:r w:rsidR="0074473D">
        <w:t xml:space="preserve"> because</w:t>
      </w:r>
      <w:r w:rsidR="00627335">
        <w:t xml:space="preserve"> he would not in a million years want to co-own a house with</w:t>
      </w:r>
      <w:r w:rsidR="00AC333D">
        <w:t xml:space="preserve"> a “</w:t>
      </w:r>
      <w:r w:rsidR="00AC333D" w:rsidRPr="00AC333D">
        <w:rPr>
          <w:i/>
          <w:iCs/>
        </w:rPr>
        <w:t>snake like her</w:t>
      </w:r>
      <w:r w:rsidR="00AC333D">
        <w:t>”</w:t>
      </w:r>
      <w:r w:rsidRPr="00A5781F">
        <w:t>.</w:t>
      </w:r>
      <w:r w:rsidR="0074473D">
        <w:t xml:space="preserve"> He blatantly told her that the house belonged to him and his children from his previous marriage.</w:t>
      </w:r>
      <w:r w:rsidRPr="00A5781F">
        <w:t xml:space="preserve"> </w:t>
      </w:r>
    </w:p>
    <w:p w14:paraId="56E820DC" w14:textId="53043BDE" w:rsidR="00533AAE" w:rsidRDefault="0074473D" w:rsidP="00B40E45">
      <w:pPr>
        <w:pStyle w:val="ListParagraph"/>
        <w:jc w:val="both"/>
      </w:pPr>
      <w:r>
        <w:t>Marjorie</w:t>
      </w:r>
      <w:r w:rsidR="00A5781F" w:rsidRPr="00A5781F">
        <w:t xml:space="preserve"> took the letter to the Ministry of Lands</w:t>
      </w:r>
      <w:r w:rsidR="00AC333D">
        <w:t xml:space="preserve"> and the joint ownership of the house was </w:t>
      </w:r>
      <w:r w:rsidR="007A37E0">
        <w:t xml:space="preserve">put into </w:t>
      </w:r>
      <w:r w:rsidR="00B32F40">
        <w:t xml:space="preserve">effect; new title deeds </w:t>
      </w:r>
      <w:r w:rsidR="00CB3302">
        <w:t xml:space="preserve">were </w:t>
      </w:r>
      <w:r w:rsidR="00B32F40">
        <w:t>issued</w:t>
      </w:r>
      <w:r w:rsidR="007A37E0">
        <w:t xml:space="preserve"> indicating Marjorie and the deceased as co-owners of the house</w:t>
      </w:r>
      <w:r w:rsidR="00B32F40">
        <w:t>. The deceased did not become aware of this as at the time it was happening, he was seriously ill in hospital.</w:t>
      </w:r>
      <w:r w:rsidR="00A5781F" w:rsidRPr="00A5781F">
        <w:t xml:space="preserve"> </w:t>
      </w:r>
      <w:r w:rsidR="00533AAE">
        <w:t xml:space="preserve">After his death in 2018, </w:t>
      </w:r>
      <w:r w:rsidR="00B40E45">
        <w:t>Marjorie</w:t>
      </w:r>
      <w:r w:rsidR="00533AAE">
        <w:t xml:space="preserve"> took ownership of the house. </w:t>
      </w:r>
    </w:p>
    <w:p w14:paraId="5F4F7EA9" w14:textId="07BB0B24" w:rsidR="003047BE" w:rsidRDefault="003047BE" w:rsidP="00AC333D">
      <w:pPr>
        <w:pStyle w:val="ListParagraph"/>
        <w:jc w:val="both"/>
      </w:pPr>
    </w:p>
    <w:p w14:paraId="2DA70D37" w14:textId="242154F8" w:rsidR="003047BE" w:rsidRDefault="003047BE" w:rsidP="00AC333D">
      <w:pPr>
        <w:pStyle w:val="ListParagraph"/>
        <w:jc w:val="both"/>
      </w:pPr>
      <w:r>
        <w:t>You are asked to advise whether Marjorie has committed any criminal offence.</w:t>
      </w:r>
    </w:p>
    <w:p w14:paraId="5296967A" w14:textId="77777777" w:rsidR="00533AAE" w:rsidRDefault="00533AAE" w:rsidP="00AC333D">
      <w:pPr>
        <w:pStyle w:val="ListParagraph"/>
        <w:jc w:val="both"/>
      </w:pPr>
    </w:p>
    <w:p w14:paraId="3DC85FCF" w14:textId="77777777" w:rsidR="00A51359" w:rsidRPr="00A51359" w:rsidRDefault="00A51359" w:rsidP="00A51359">
      <w:pPr>
        <w:rPr>
          <w:b/>
          <w:bCs/>
        </w:rPr>
      </w:pPr>
    </w:p>
    <w:sectPr w:rsidR="00A51359" w:rsidRPr="00A51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3C8"/>
    <w:multiLevelType w:val="hybridMultilevel"/>
    <w:tmpl w:val="8980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33B40"/>
    <w:multiLevelType w:val="hybridMultilevel"/>
    <w:tmpl w:val="6FB0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26A6C"/>
    <w:multiLevelType w:val="hybridMultilevel"/>
    <w:tmpl w:val="FBA8F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82B68"/>
    <w:multiLevelType w:val="hybridMultilevel"/>
    <w:tmpl w:val="F6EA07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532D1E7C"/>
    <w:multiLevelType w:val="hybridMultilevel"/>
    <w:tmpl w:val="7F126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FB30198"/>
    <w:multiLevelType w:val="hybridMultilevel"/>
    <w:tmpl w:val="AC326D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99"/>
    <w:rsid w:val="000D4EF0"/>
    <w:rsid w:val="003047BE"/>
    <w:rsid w:val="00334AEB"/>
    <w:rsid w:val="004A2A4D"/>
    <w:rsid w:val="005046A3"/>
    <w:rsid w:val="00533AAE"/>
    <w:rsid w:val="00627335"/>
    <w:rsid w:val="006504CA"/>
    <w:rsid w:val="0074473D"/>
    <w:rsid w:val="00763E54"/>
    <w:rsid w:val="00792C4D"/>
    <w:rsid w:val="007A37E0"/>
    <w:rsid w:val="00A51359"/>
    <w:rsid w:val="00A5781F"/>
    <w:rsid w:val="00A96799"/>
    <w:rsid w:val="00AA61E1"/>
    <w:rsid w:val="00AC333D"/>
    <w:rsid w:val="00AF686B"/>
    <w:rsid w:val="00B07F6A"/>
    <w:rsid w:val="00B32F40"/>
    <w:rsid w:val="00B40E45"/>
    <w:rsid w:val="00B53DCB"/>
    <w:rsid w:val="00BB436E"/>
    <w:rsid w:val="00BB7C44"/>
    <w:rsid w:val="00CB3302"/>
    <w:rsid w:val="00D23141"/>
    <w:rsid w:val="00DF4147"/>
    <w:rsid w:val="00E20AE3"/>
    <w:rsid w:val="00EC11DB"/>
    <w:rsid w:val="00EC1DE9"/>
    <w:rsid w:val="00FE2AD8"/>
    <w:rsid w:val="00FE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0731"/>
  <w15:chartTrackingRefBased/>
  <w15:docId w15:val="{90A90903-5BF8-4B8E-A166-11AD8446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Lumbwe</dc:creator>
  <cp:keywords/>
  <dc:description/>
  <cp:lastModifiedBy>Lumbwe</cp:lastModifiedBy>
  <cp:revision>32</cp:revision>
  <dcterms:created xsi:type="dcterms:W3CDTF">2020-03-26T08:22:00Z</dcterms:created>
  <dcterms:modified xsi:type="dcterms:W3CDTF">2020-03-26T09:47:00Z</dcterms:modified>
</cp:coreProperties>
</file>