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90D" w:rsidRPr="0064590D" w:rsidRDefault="00F75785" w:rsidP="00F52AE2">
      <w:pPr>
        <w:rPr>
          <w:rFonts w:ascii="Times New Roman" w:hAnsi="Times New Roman" w:cs="Times New Roman"/>
          <w:b/>
          <w:sz w:val="28"/>
          <w:szCs w:val="28"/>
        </w:rPr>
      </w:pPr>
      <w:r>
        <w:rPr>
          <w:rFonts w:ascii="Times New Roman" w:hAnsi="Times New Roman" w:cs="Times New Roman"/>
          <w:b/>
          <w:sz w:val="28"/>
          <w:szCs w:val="28"/>
        </w:rPr>
        <w:t>IMPORTANCE</w:t>
      </w:r>
    </w:p>
    <w:p w:rsidR="00F75785" w:rsidRDefault="0064590D" w:rsidP="00F75785">
      <w:pPr>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F75785" w:rsidRPr="00496208">
        <w:rPr>
          <w:rFonts w:ascii="Times New Roman" w:eastAsia="Calibri" w:hAnsi="Times New Roman" w:cs="Times New Roman"/>
          <w:sz w:val="24"/>
          <w:szCs w:val="24"/>
        </w:rPr>
        <w:t>The sieve analysis test is important in that it helps us determine the grading of materials that are to be used as aggregates. It ensures that particle size distribution compiles with applicable requirements and provides the data necessary to control the material of various aggregate products and mixtures containing aggregates. This data may also be useful in developing relationships concerning porosity and packing</w:t>
      </w:r>
      <w:r w:rsidR="00076F31">
        <w:rPr>
          <w:rFonts w:ascii="Times New Roman" w:eastAsia="Calibri" w:hAnsi="Times New Roman" w:cs="Times New Roman"/>
          <w:sz w:val="24"/>
          <w:szCs w:val="24"/>
        </w:rPr>
        <w:t>.</w:t>
      </w:r>
    </w:p>
    <w:p w:rsidR="00A60E14" w:rsidRDefault="00A60E14" w:rsidP="000A4EEB">
      <w:pPr>
        <w:jc w:val="both"/>
        <w:rPr>
          <w:rFonts w:ascii="Times New Roman" w:hAnsi="Times New Roman" w:cs="Times New Roman"/>
          <w:sz w:val="24"/>
          <w:szCs w:val="24"/>
        </w:rPr>
      </w:pPr>
    </w:p>
    <w:p w:rsidR="00A60E14" w:rsidRDefault="00A60E14" w:rsidP="000A4EEB">
      <w:pPr>
        <w:jc w:val="both"/>
        <w:rPr>
          <w:rFonts w:ascii="Times New Roman" w:hAnsi="Times New Roman" w:cs="Times New Roman"/>
          <w:b/>
          <w:sz w:val="28"/>
          <w:szCs w:val="28"/>
        </w:rPr>
      </w:pPr>
      <w:r>
        <w:rPr>
          <w:rFonts w:ascii="Times New Roman" w:hAnsi="Times New Roman" w:cs="Times New Roman"/>
          <w:b/>
          <w:sz w:val="28"/>
          <w:szCs w:val="28"/>
        </w:rPr>
        <w:t>AIM</w:t>
      </w:r>
    </w:p>
    <w:p w:rsidR="00A60E14" w:rsidRPr="00A55E30" w:rsidRDefault="00A60E14" w:rsidP="00A60E14">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4"/>
          <w:szCs w:val="24"/>
        </w:rPr>
        <w:t>To determine the particle size distribution of fine and coarse aggregates by dry sieving</w:t>
      </w:r>
    </w:p>
    <w:p w:rsidR="00A55E30" w:rsidRDefault="00A55E30" w:rsidP="00A55E30">
      <w:pPr>
        <w:pStyle w:val="ListParagraph"/>
        <w:ind w:left="795"/>
        <w:jc w:val="both"/>
        <w:rPr>
          <w:rFonts w:ascii="Times New Roman" w:hAnsi="Times New Roman" w:cs="Times New Roman"/>
          <w:sz w:val="24"/>
          <w:szCs w:val="24"/>
        </w:rPr>
      </w:pPr>
    </w:p>
    <w:p w:rsidR="00A55E30" w:rsidRDefault="00A55E30" w:rsidP="00A55E30">
      <w:pPr>
        <w:jc w:val="both"/>
        <w:rPr>
          <w:rFonts w:ascii="Times New Roman" w:hAnsi="Times New Roman" w:cs="Times New Roman"/>
          <w:b/>
          <w:sz w:val="28"/>
          <w:szCs w:val="28"/>
        </w:rPr>
      </w:pPr>
      <w:r>
        <w:rPr>
          <w:rFonts w:ascii="Times New Roman" w:hAnsi="Times New Roman" w:cs="Times New Roman"/>
          <w:b/>
          <w:sz w:val="28"/>
          <w:szCs w:val="28"/>
        </w:rPr>
        <w:t>APPARATUS</w:t>
      </w:r>
    </w:p>
    <w:p w:rsidR="00A55E30" w:rsidRDefault="00A55E30" w:rsidP="00A55E3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Balance or scale with a minimum accuracy of 0.5g for coarse aggregate or 0.1 for fine aggregates</w:t>
      </w:r>
    </w:p>
    <w:p w:rsidR="00A55E30" w:rsidRDefault="00A55E30" w:rsidP="00A55E3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Sieves </w:t>
      </w:r>
    </w:p>
    <w:p w:rsidR="00A55E30" w:rsidRDefault="00A55E30" w:rsidP="00A55E3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Mechanical sieve shaker</w:t>
      </w:r>
    </w:p>
    <w:p w:rsidR="00A55E30" w:rsidRDefault="00A55E30" w:rsidP="00A55E3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Oven capable of maintaining a uniform temperature of 110 ± 5 degrees</w:t>
      </w:r>
    </w:p>
    <w:p w:rsidR="00A55E30" w:rsidRDefault="00A55E30" w:rsidP="00A55E3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Sample splitter to reduce the quantity of the material to the size required for sieve analysis</w:t>
      </w:r>
    </w:p>
    <w:p w:rsidR="00A55E30" w:rsidRPr="00F75785" w:rsidRDefault="00F75785" w:rsidP="00A55E30">
      <w:pPr>
        <w:jc w:val="both"/>
        <w:rPr>
          <w:rFonts w:ascii="Times New Roman" w:hAnsi="Times New Roman" w:cs="Times New Roman"/>
          <w:b/>
          <w:sz w:val="28"/>
          <w:szCs w:val="28"/>
        </w:rPr>
      </w:pPr>
      <w:r w:rsidRPr="00F75785">
        <w:rPr>
          <w:rFonts w:ascii="Times New Roman" w:hAnsi="Times New Roman" w:cs="Times New Roman"/>
          <w:b/>
          <w:sz w:val="28"/>
          <w:szCs w:val="28"/>
        </w:rPr>
        <w:t>PROCEDURE</w:t>
      </w:r>
    </w:p>
    <w:p w:rsidR="0064590D" w:rsidRPr="0064590D" w:rsidRDefault="0064590D" w:rsidP="0064590D">
      <w:pPr>
        <w:rPr>
          <w:rFonts w:ascii="Times New Roman" w:hAnsi="Times New Roman" w:cs="Times New Roman"/>
          <w:sz w:val="24"/>
          <w:szCs w:val="24"/>
        </w:rPr>
      </w:pPr>
      <w:r w:rsidRPr="0064590D">
        <w:rPr>
          <w:rFonts w:ascii="Times New Roman" w:hAnsi="Times New Roman" w:cs="Times New Roman"/>
          <w:sz w:val="24"/>
          <w:szCs w:val="24"/>
        </w:rPr>
        <w:t xml:space="preserve">      During the experiment, the aggregate test sample was dried to a constant weight at a temperature of </w:t>
      </w:r>
      <w:r w:rsidRPr="0064590D">
        <w:rPr>
          <w:rFonts w:ascii="Times New Roman" w:hAnsi="Times New Roman" w:cs="Times New Roman"/>
          <w:sz w:val="24"/>
          <w:szCs w:val="24"/>
          <w:lang w:val="en-ZA"/>
        </w:rPr>
        <w:t>110 ± 5 degrees</w:t>
      </w:r>
      <w:r w:rsidRPr="0064590D">
        <w:rPr>
          <w:rFonts w:ascii="Times New Roman" w:hAnsi="Times New Roman" w:cs="Times New Roman"/>
          <w:sz w:val="24"/>
          <w:szCs w:val="24"/>
        </w:rPr>
        <w:t xml:space="preserve"> then cooled to room temperature. Suitable sieve sizes were then selected to furnish the information required by the specifications covering the material to be bested. Common sieves in millimeters are 37.5mm, 25mm, 19mm, 12.7mm, 9.5mm, 4.75mm, 2.36mm, 1.18mm, 0.6mm, 0.3mm, 0.15mm and 0.075mm. The sieves were placed in order of decreasing size of opening and the aggregate sample was placed on top of each sieve and agitated by hand until there were no more aggregates passing through. This process was then repeated until the aggregate sample passed through each sieve. The weight of each size increment was observed and recorded and this value was then compared to the original weight of sample placed on the sieves.</w:t>
      </w:r>
    </w:p>
    <w:p w:rsidR="003E0980" w:rsidRPr="0064590D" w:rsidRDefault="003E0980" w:rsidP="0064590D">
      <w:pPr>
        <w:rPr>
          <w:rFonts w:ascii="Times New Roman" w:hAnsi="Times New Roman" w:cs="Times New Roman"/>
          <w:sz w:val="24"/>
          <w:szCs w:val="24"/>
        </w:rPr>
      </w:pPr>
    </w:p>
    <w:p w:rsidR="0064590D" w:rsidRDefault="0064590D" w:rsidP="00A55E30">
      <w:pPr>
        <w:jc w:val="both"/>
        <w:rPr>
          <w:rFonts w:ascii="Times New Roman" w:hAnsi="Times New Roman" w:cs="Times New Roman"/>
          <w:b/>
          <w:sz w:val="28"/>
          <w:szCs w:val="28"/>
        </w:rPr>
      </w:pPr>
    </w:p>
    <w:p w:rsidR="0064590D" w:rsidRDefault="0064590D" w:rsidP="00A55E30">
      <w:pPr>
        <w:jc w:val="both"/>
        <w:rPr>
          <w:rFonts w:ascii="Times New Roman" w:hAnsi="Times New Roman" w:cs="Times New Roman"/>
          <w:b/>
          <w:sz w:val="28"/>
          <w:szCs w:val="28"/>
        </w:rPr>
      </w:pPr>
    </w:p>
    <w:p w:rsidR="0064590D" w:rsidRDefault="0064590D" w:rsidP="00A55E30">
      <w:pPr>
        <w:jc w:val="both"/>
        <w:rPr>
          <w:rFonts w:ascii="Times New Roman" w:hAnsi="Times New Roman" w:cs="Times New Roman"/>
          <w:b/>
          <w:sz w:val="28"/>
          <w:szCs w:val="28"/>
        </w:rPr>
      </w:pPr>
      <w:r>
        <w:rPr>
          <w:rFonts w:ascii="Times New Roman" w:hAnsi="Times New Roman" w:cs="Times New Roman"/>
          <w:b/>
          <w:sz w:val="28"/>
          <w:szCs w:val="28"/>
        </w:rPr>
        <w:lastRenderedPageBreak/>
        <w:t>DATA COLLECTION</w:t>
      </w:r>
      <w:r w:rsidR="003E0980">
        <w:rPr>
          <w:rFonts w:ascii="Times New Roman" w:hAnsi="Times New Roman" w:cs="Times New Roman"/>
          <w:b/>
          <w:sz w:val="28"/>
          <w:szCs w:val="28"/>
        </w:rPr>
        <w:t xml:space="preserve"> </w:t>
      </w:r>
    </w:p>
    <w:p w:rsidR="00D330C3" w:rsidRPr="0064590D" w:rsidRDefault="00D330C3" w:rsidP="00A55E30">
      <w:pPr>
        <w:jc w:val="both"/>
        <w:rPr>
          <w:rFonts w:ascii="Times New Roman" w:hAnsi="Times New Roman" w:cs="Times New Roman"/>
          <w:b/>
          <w:sz w:val="28"/>
          <w:szCs w:val="28"/>
        </w:rPr>
      </w:pPr>
      <w:r>
        <w:rPr>
          <w:rFonts w:ascii="Times New Roman" w:hAnsi="Times New Roman" w:cs="Times New Roman"/>
          <w:sz w:val="24"/>
          <w:szCs w:val="24"/>
        </w:rPr>
        <w:t xml:space="preserve">The table below the results obtained after the sieve analysis was done </w:t>
      </w:r>
    </w:p>
    <w:p w:rsidR="00D330C3" w:rsidRDefault="00D330C3" w:rsidP="00A55E30">
      <w:pPr>
        <w:jc w:val="both"/>
        <w:rPr>
          <w:rFonts w:ascii="Times New Roman" w:hAnsi="Times New Roman" w:cs="Times New Roman"/>
          <w:sz w:val="24"/>
          <w:szCs w:val="24"/>
        </w:rPr>
      </w:pPr>
      <w:r>
        <w:rPr>
          <w:rFonts w:ascii="Times New Roman" w:hAnsi="Times New Roman" w:cs="Times New Roman"/>
          <w:sz w:val="24"/>
          <w:szCs w:val="24"/>
        </w:rPr>
        <w:t>NB: initial mass = 2044.2g</w:t>
      </w:r>
    </w:p>
    <w:tbl>
      <w:tblPr>
        <w:tblStyle w:val="TableGrid"/>
        <w:tblW w:w="9424" w:type="dxa"/>
        <w:tblLook w:val="04A0" w:firstRow="1" w:lastRow="0" w:firstColumn="1" w:lastColumn="0" w:noHBand="0" w:noVBand="1"/>
      </w:tblPr>
      <w:tblGrid>
        <w:gridCol w:w="1792"/>
        <w:gridCol w:w="2254"/>
        <w:gridCol w:w="2301"/>
        <w:gridCol w:w="1563"/>
        <w:gridCol w:w="1514"/>
      </w:tblGrid>
      <w:tr w:rsidR="00A7131E" w:rsidTr="00A7131E">
        <w:trPr>
          <w:trHeight w:val="491"/>
        </w:trPr>
        <w:tc>
          <w:tcPr>
            <w:tcW w:w="1809" w:type="dxa"/>
          </w:tcPr>
          <w:p w:rsidR="00A7131E" w:rsidRPr="00D330C3" w:rsidRDefault="00A7131E" w:rsidP="00A55E30">
            <w:pPr>
              <w:jc w:val="both"/>
              <w:rPr>
                <w:rFonts w:ascii="Times New Roman" w:hAnsi="Times New Roman" w:cs="Times New Roman"/>
                <w:b/>
                <w:sz w:val="24"/>
                <w:szCs w:val="24"/>
              </w:rPr>
            </w:pPr>
            <w:r>
              <w:rPr>
                <w:rFonts w:ascii="Times New Roman" w:hAnsi="Times New Roman" w:cs="Times New Roman"/>
                <w:b/>
                <w:sz w:val="24"/>
                <w:szCs w:val="24"/>
              </w:rPr>
              <w:t>SIEVE SIZE (mm)</w:t>
            </w:r>
          </w:p>
        </w:tc>
        <w:tc>
          <w:tcPr>
            <w:tcW w:w="2268" w:type="dxa"/>
          </w:tcPr>
          <w:p w:rsidR="00A7131E" w:rsidRPr="00D330C3" w:rsidRDefault="00A7131E" w:rsidP="00A55E30">
            <w:pPr>
              <w:jc w:val="both"/>
              <w:rPr>
                <w:rFonts w:ascii="Times New Roman" w:hAnsi="Times New Roman" w:cs="Times New Roman"/>
                <w:b/>
                <w:sz w:val="24"/>
                <w:szCs w:val="24"/>
              </w:rPr>
            </w:pPr>
            <w:r>
              <w:rPr>
                <w:rFonts w:ascii="Times New Roman" w:hAnsi="Times New Roman" w:cs="Times New Roman"/>
                <w:b/>
                <w:sz w:val="24"/>
                <w:szCs w:val="24"/>
              </w:rPr>
              <w:t>MASS RETURNED (g)</w:t>
            </w:r>
          </w:p>
        </w:tc>
        <w:tc>
          <w:tcPr>
            <w:tcW w:w="2309" w:type="dxa"/>
          </w:tcPr>
          <w:p w:rsidR="00A7131E" w:rsidRPr="000171EE" w:rsidRDefault="00A7131E" w:rsidP="00A55E30">
            <w:pPr>
              <w:jc w:val="both"/>
              <w:rPr>
                <w:rFonts w:ascii="Times New Roman" w:hAnsi="Times New Roman" w:cs="Times New Roman"/>
                <w:b/>
                <w:sz w:val="24"/>
                <w:szCs w:val="24"/>
              </w:rPr>
            </w:pPr>
            <w:r>
              <w:rPr>
                <w:rFonts w:ascii="Times New Roman" w:hAnsi="Times New Roman" w:cs="Times New Roman"/>
                <w:b/>
                <w:sz w:val="24"/>
                <w:szCs w:val="24"/>
              </w:rPr>
              <w:t>CUMULATIVE MASS RETAINED</w:t>
            </w:r>
          </w:p>
        </w:tc>
        <w:tc>
          <w:tcPr>
            <w:tcW w:w="1519" w:type="dxa"/>
          </w:tcPr>
          <w:p w:rsidR="00A7131E" w:rsidRDefault="00A7131E" w:rsidP="00A55E30">
            <w:pPr>
              <w:jc w:val="both"/>
              <w:rPr>
                <w:rFonts w:ascii="Times New Roman" w:hAnsi="Times New Roman" w:cs="Times New Roman"/>
                <w:b/>
                <w:sz w:val="24"/>
                <w:szCs w:val="24"/>
              </w:rPr>
            </w:pPr>
            <w:r>
              <w:rPr>
                <w:rFonts w:ascii="Times New Roman" w:hAnsi="Times New Roman" w:cs="Times New Roman"/>
                <w:b/>
                <w:sz w:val="24"/>
                <w:szCs w:val="24"/>
              </w:rPr>
              <w:t>% RETURNED</w:t>
            </w:r>
          </w:p>
        </w:tc>
        <w:tc>
          <w:tcPr>
            <w:tcW w:w="1519" w:type="dxa"/>
          </w:tcPr>
          <w:p w:rsidR="00A7131E" w:rsidRDefault="00A7131E" w:rsidP="00A55E30">
            <w:pPr>
              <w:jc w:val="both"/>
              <w:rPr>
                <w:rFonts w:ascii="Times New Roman" w:hAnsi="Times New Roman" w:cs="Times New Roman"/>
                <w:b/>
                <w:sz w:val="24"/>
                <w:szCs w:val="24"/>
              </w:rPr>
            </w:pPr>
            <w:r>
              <w:rPr>
                <w:rFonts w:ascii="Times New Roman" w:hAnsi="Times New Roman" w:cs="Times New Roman"/>
                <w:b/>
                <w:sz w:val="24"/>
                <w:szCs w:val="24"/>
              </w:rPr>
              <w:t>% PASSING</w:t>
            </w:r>
          </w:p>
        </w:tc>
      </w:tr>
      <w:tr w:rsidR="00A7131E" w:rsidTr="00A7131E">
        <w:trPr>
          <w:trHeight w:val="512"/>
        </w:trPr>
        <w:tc>
          <w:tcPr>
            <w:tcW w:w="1809"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37.5</w:t>
            </w:r>
          </w:p>
        </w:tc>
        <w:tc>
          <w:tcPr>
            <w:tcW w:w="2268"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0</w:t>
            </w:r>
          </w:p>
        </w:tc>
        <w:tc>
          <w:tcPr>
            <w:tcW w:w="2309"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0</w:t>
            </w:r>
          </w:p>
        </w:tc>
        <w:tc>
          <w:tcPr>
            <w:tcW w:w="1519"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0</w:t>
            </w:r>
          </w:p>
        </w:tc>
        <w:tc>
          <w:tcPr>
            <w:tcW w:w="1519"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100</w:t>
            </w:r>
          </w:p>
        </w:tc>
      </w:tr>
      <w:tr w:rsidR="00A7131E" w:rsidTr="00A7131E">
        <w:trPr>
          <w:trHeight w:val="512"/>
        </w:trPr>
        <w:tc>
          <w:tcPr>
            <w:tcW w:w="1809"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25</w:t>
            </w:r>
          </w:p>
        </w:tc>
        <w:tc>
          <w:tcPr>
            <w:tcW w:w="2268"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27.5</w:t>
            </w:r>
          </w:p>
        </w:tc>
        <w:tc>
          <w:tcPr>
            <w:tcW w:w="2309"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27.5</w:t>
            </w:r>
          </w:p>
          <w:p w:rsidR="00A7131E" w:rsidRDefault="00A7131E" w:rsidP="00A55E30">
            <w:pPr>
              <w:jc w:val="both"/>
              <w:rPr>
                <w:rFonts w:ascii="Times New Roman" w:hAnsi="Times New Roman" w:cs="Times New Roman"/>
                <w:sz w:val="24"/>
                <w:szCs w:val="24"/>
              </w:rPr>
            </w:pPr>
          </w:p>
        </w:tc>
        <w:tc>
          <w:tcPr>
            <w:tcW w:w="1519" w:type="dxa"/>
          </w:tcPr>
          <w:p w:rsidR="00A7131E" w:rsidRDefault="00A7131E" w:rsidP="003E3940">
            <w:pPr>
              <w:tabs>
                <w:tab w:val="center" w:pos="1153"/>
              </w:tabs>
              <w:jc w:val="both"/>
              <w:rPr>
                <w:rFonts w:ascii="Times New Roman" w:hAnsi="Times New Roman" w:cs="Times New Roman"/>
                <w:sz w:val="24"/>
                <w:szCs w:val="24"/>
              </w:rPr>
            </w:pPr>
            <w:r>
              <w:rPr>
                <w:rFonts w:ascii="Times New Roman" w:hAnsi="Times New Roman" w:cs="Times New Roman"/>
                <w:sz w:val="24"/>
                <w:szCs w:val="24"/>
              </w:rPr>
              <w:t>1</w:t>
            </w:r>
          </w:p>
        </w:tc>
        <w:tc>
          <w:tcPr>
            <w:tcW w:w="1519" w:type="dxa"/>
          </w:tcPr>
          <w:p w:rsidR="00A7131E" w:rsidRDefault="00A7131E" w:rsidP="003E3940">
            <w:pPr>
              <w:tabs>
                <w:tab w:val="center" w:pos="1153"/>
              </w:tabs>
              <w:jc w:val="both"/>
              <w:rPr>
                <w:rFonts w:ascii="Times New Roman" w:hAnsi="Times New Roman" w:cs="Times New Roman"/>
                <w:sz w:val="24"/>
                <w:szCs w:val="24"/>
              </w:rPr>
            </w:pPr>
            <w:r>
              <w:rPr>
                <w:rFonts w:ascii="Times New Roman" w:hAnsi="Times New Roman" w:cs="Times New Roman"/>
                <w:sz w:val="24"/>
                <w:szCs w:val="24"/>
              </w:rPr>
              <w:t>99</w:t>
            </w:r>
          </w:p>
        </w:tc>
      </w:tr>
      <w:tr w:rsidR="00A7131E" w:rsidTr="00A7131E">
        <w:trPr>
          <w:trHeight w:val="512"/>
        </w:trPr>
        <w:tc>
          <w:tcPr>
            <w:tcW w:w="1809"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19</w:t>
            </w:r>
          </w:p>
        </w:tc>
        <w:tc>
          <w:tcPr>
            <w:tcW w:w="2268"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199.1</w:t>
            </w:r>
          </w:p>
        </w:tc>
        <w:tc>
          <w:tcPr>
            <w:tcW w:w="2309"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226.6</w:t>
            </w:r>
          </w:p>
        </w:tc>
        <w:tc>
          <w:tcPr>
            <w:tcW w:w="1519"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11</w:t>
            </w:r>
          </w:p>
        </w:tc>
        <w:tc>
          <w:tcPr>
            <w:tcW w:w="1519"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89</w:t>
            </w:r>
          </w:p>
        </w:tc>
      </w:tr>
      <w:tr w:rsidR="00A7131E" w:rsidTr="00A7131E">
        <w:trPr>
          <w:trHeight w:val="512"/>
        </w:trPr>
        <w:tc>
          <w:tcPr>
            <w:tcW w:w="1809"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12.7</w:t>
            </w:r>
          </w:p>
        </w:tc>
        <w:tc>
          <w:tcPr>
            <w:tcW w:w="2268"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1280.9</w:t>
            </w:r>
          </w:p>
        </w:tc>
        <w:tc>
          <w:tcPr>
            <w:tcW w:w="2309"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1507.5</w:t>
            </w:r>
          </w:p>
        </w:tc>
        <w:tc>
          <w:tcPr>
            <w:tcW w:w="1519"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74</w:t>
            </w:r>
          </w:p>
        </w:tc>
        <w:tc>
          <w:tcPr>
            <w:tcW w:w="1519"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26</w:t>
            </w:r>
          </w:p>
        </w:tc>
      </w:tr>
      <w:tr w:rsidR="00A7131E" w:rsidTr="00A7131E">
        <w:trPr>
          <w:trHeight w:val="512"/>
        </w:trPr>
        <w:tc>
          <w:tcPr>
            <w:tcW w:w="1809"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9.5</w:t>
            </w:r>
          </w:p>
        </w:tc>
        <w:tc>
          <w:tcPr>
            <w:tcW w:w="2268"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458.1</w:t>
            </w:r>
          </w:p>
        </w:tc>
        <w:tc>
          <w:tcPr>
            <w:tcW w:w="2309"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1965.6</w:t>
            </w:r>
          </w:p>
        </w:tc>
        <w:tc>
          <w:tcPr>
            <w:tcW w:w="1519"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96</w:t>
            </w:r>
          </w:p>
        </w:tc>
        <w:tc>
          <w:tcPr>
            <w:tcW w:w="1519"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4</w:t>
            </w:r>
          </w:p>
        </w:tc>
      </w:tr>
      <w:tr w:rsidR="00A7131E" w:rsidTr="00A7131E">
        <w:trPr>
          <w:trHeight w:val="491"/>
        </w:trPr>
        <w:tc>
          <w:tcPr>
            <w:tcW w:w="1809"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4.75</w:t>
            </w:r>
          </w:p>
        </w:tc>
        <w:tc>
          <w:tcPr>
            <w:tcW w:w="2268"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71.5</w:t>
            </w:r>
          </w:p>
        </w:tc>
        <w:tc>
          <w:tcPr>
            <w:tcW w:w="2309"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2037.1</w:t>
            </w:r>
          </w:p>
        </w:tc>
        <w:tc>
          <w:tcPr>
            <w:tcW w:w="1519"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100</w:t>
            </w:r>
          </w:p>
        </w:tc>
        <w:tc>
          <w:tcPr>
            <w:tcW w:w="1519"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0</w:t>
            </w:r>
          </w:p>
        </w:tc>
      </w:tr>
      <w:tr w:rsidR="00A7131E" w:rsidTr="00A7131E">
        <w:trPr>
          <w:trHeight w:val="512"/>
        </w:trPr>
        <w:tc>
          <w:tcPr>
            <w:tcW w:w="1809"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2.36</w:t>
            </w:r>
          </w:p>
        </w:tc>
        <w:tc>
          <w:tcPr>
            <w:tcW w:w="2268"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2.4</w:t>
            </w:r>
          </w:p>
        </w:tc>
        <w:tc>
          <w:tcPr>
            <w:tcW w:w="2309"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2039.5</w:t>
            </w:r>
          </w:p>
        </w:tc>
        <w:tc>
          <w:tcPr>
            <w:tcW w:w="1519"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100</w:t>
            </w:r>
          </w:p>
        </w:tc>
        <w:tc>
          <w:tcPr>
            <w:tcW w:w="1519" w:type="dxa"/>
          </w:tcPr>
          <w:p w:rsidR="00A7131E" w:rsidRDefault="00A7131E" w:rsidP="00A55E30">
            <w:pPr>
              <w:jc w:val="both"/>
              <w:rPr>
                <w:rFonts w:ascii="Times New Roman" w:hAnsi="Times New Roman" w:cs="Times New Roman"/>
                <w:sz w:val="24"/>
                <w:szCs w:val="24"/>
              </w:rPr>
            </w:pPr>
            <w:r>
              <w:rPr>
                <w:rFonts w:ascii="Times New Roman" w:hAnsi="Times New Roman" w:cs="Times New Roman"/>
                <w:sz w:val="24"/>
                <w:szCs w:val="24"/>
              </w:rPr>
              <w:t>0</w:t>
            </w:r>
          </w:p>
        </w:tc>
      </w:tr>
    </w:tbl>
    <w:p w:rsidR="00D330C3" w:rsidRPr="00D330C3" w:rsidRDefault="00D330C3" w:rsidP="00A55E30">
      <w:pPr>
        <w:jc w:val="both"/>
        <w:rPr>
          <w:rFonts w:ascii="Times New Roman" w:hAnsi="Times New Roman" w:cs="Times New Roman"/>
          <w:sz w:val="24"/>
          <w:szCs w:val="24"/>
        </w:rPr>
      </w:pPr>
    </w:p>
    <w:p w:rsidR="003E0980" w:rsidRPr="003E0980" w:rsidRDefault="003E0980" w:rsidP="00A55E30">
      <w:pPr>
        <w:jc w:val="both"/>
        <w:rPr>
          <w:rFonts w:ascii="Times New Roman" w:hAnsi="Times New Roman" w:cs="Times New Roman"/>
          <w:b/>
          <w:sz w:val="28"/>
          <w:szCs w:val="28"/>
        </w:rPr>
      </w:pPr>
    </w:p>
    <w:p w:rsidR="00A55E30" w:rsidRDefault="00466A00" w:rsidP="00A55E30">
      <w:pPr>
        <w:ind w:left="435"/>
        <w:jc w:val="both"/>
        <w:rPr>
          <w:rFonts w:ascii="Times New Roman" w:hAnsi="Times New Roman" w:cs="Times New Roman"/>
          <w:sz w:val="24"/>
          <w:szCs w:val="24"/>
        </w:rPr>
      </w:pPr>
      <w:r>
        <w:rPr>
          <w:rFonts w:ascii="Times New Roman" w:hAnsi="Times New Roman" w:cs="Times New Roman"/>
          <w:sz w:val="24"/>
          <w:szCs w:val="24"/>
        </w:rPr>
        <w:t>The graph below is a semi-log graph plotted as sieve size against percentage passing</w:t>
      </w:r>
    </w:p>
    <w:p w:rsidR="00466A00" w:rsidRPr="00466A00" w:rsidRDefault="00466A00" w:rsidP="00A55E30">
      <w:pPr>
        <w:ind w:left="435"/>
        <w:jc w:val="both"/>
        <w:rPr>
          <w:rFonts w:ascii="Times New Roman" w:hAnsi="Times New Roman" w:cs="Times New Roman"/>
          <w:sz w:val="24"/>
          <w:szCs w:val="24"/>
        </w:rPr>
      </w:pPr>
      <w:r>
        <w:rPr>
          <w:noProof/>
        </w:rPr>
        <w:lastRenderedPageBreak/>
        <w:drawing>
          <wp:inline distT="0" distB="0" distL="0" distR="0" wp14:anchorId="2C94F8A5" wp14:editId="0C9FAFC1">
            <wp:extent cx="5943600" cy="3902075"/>
            <wp:effectExtent l="0" t="0" r="19050"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60E14" w:rsidRDefault="00A60E14" w:rsidP="00A60E14">
      <w:pPr>
        <w:pStyle w:val="ListParagraph"/>
        <w:ind w:left="783"/>
        <w:jc w:val="both"/>
        <w:rPr>
          <w:rFonts w:ascii="Times New Roman" w:hAnsi="Times New Roman" w:cs="Times New Roman"/>
          <w:b/>
          <w:sz w:val="28"/>
          <w:szCs w:val="28"/>
        </w:rPr>
      </w:pPr>
    </w:p>
    <w:p w:rsidR="00B25B9B" w:rsidRDefault="00B25B9B" w:rsidP="00A60E14">
      <w:pPr>
        <w:pStyle w:val="ListParagraph"/>
        <w:ind w:left="783"/>
        <w:jc w:val="both"/>
        <w:rPr>
          <w:rFonts w:ascii="Times New Roman" w:hAnsi="Times New Roman" w:cs="Times New Roman"/>
          <w:b/>
          <w:sz w:val="28"/>
          <w:szCs w:val="28"/>
        </w:rPr>
      </w:pPr>
    </w:p>
    <w:p w:rsidR="00B25B9B" w:rsidRDefault="00B25B9B" w:rsidP="00A60E14">
      <w:pPr>
        <w:pStyle w:val="ListParagraph"/>
        <w:ind w:left="783"/>
        <w:jc w:val="both"/>
        <w:rPr>
          <w:rFonts w:ascii="Times New Roman" w:hAnsi="Times New Roman" w:cs="Times New Roman"/>
          <w:b/>
          <w:sz w:val="28"/>
          <w:szCs w:val="28"/>
        </w:rPr>
      </w:pPr>
    </w:p>
    <w:p w:rsidR="00B25B9B" w:rsidRPr="00B25B9B" w:rsidRDefault="00B25B9B" w:rsidP="00A60E14">
      <w:pPr>
        <w:pStyle w:val="ListParagraph"/>
        <w:ind w:left="783"/>
        <w:jc w:val="both"/>
        <w:rPr>
          <w:rFonts w:ascii="Times New Roman" w:hAnsi="Times New Roman" w:cs="Times New Roman"/>
          <w:sz w:val="24"/>
          <w:szCs w:val="24"/>
        </w:rPr>
      </w:pPr>
    </w:p>
    <w:p w:rsidR="00B25B9B" w:rsidRDefault="00B25B9B" w:rsidP="00B25B9B">
      <w:pPr>
        <w:jc w:val="both"/>
        <w:rPr>
          <w:rFonts w:ascii="Times New Roman" w:hAnsi="Times New Roman" w:cs="Times New Roman"/>
          <w:b/>
          <w:sz w:val="28"/>
          <w:szCs w:val="28"/>
        </w:rPr>
      </w:pPr>
      <w:r>
        <w:rPr>
          <w:rFonts w:ascii="Times New Roman" w:hAnsi="Times New Roman" w:cs="Times New Roman"/>
          <w:b/>
          <w:sz w:val="28"/>
          <w:szCs w:val="28"/>
        </w:rPr>
        <w:t>DATA ANALYSIS</w:t>
      </w:r>
    </w:p>
    <w:p w:rsidR="00B25B9B" w:rsidRDefault="00B25B9B" w:rsidP="00B25B9B">
      <w:pPr>
        <w:rPr>
          <w:rFonts w:cstheme="minorHAnsi"/>
        </w:rPr>
      </w:pPr>
      <w:r>
        <w:t xml:space="preserve">FINENESS MODULUS </w:t>
      </w:r>
      <w:proofErr w:type="gramStart"/>
      <w:r>
        <w:t xml:space="preserve">=  </w:t>
      </w:r>
      <w:r>
        <w:rPr>
          <w:rFonts w:cstheme="minorHAnsi"/>
        </w:rPr>
        <w:t>∑</w:t>
      </w:r>
      <w:proofErr w:type="gramEnd"/>
      <w:r>
        <w:rPr>
          <w:rFonts w:cstheme="minorHAnsi"/>
        </w:rPr>
        <w:t xml:space="preserve"> (cumulative percentage retained)/100</w:t>
      </w:r>
    </w:p>
    <w:p w:rsidR="00B25B9B" w:rsidRDefault="00B25B9B" w:rsidP="00B25B9B">
      <w:pPr>
        <w:jc w:val="both"/>
        <w:rPr>
          <w:rFonts w:ascii="Times New Roman" w:hAnsi="Times New Roman" w:cs="Times New Roman"/>
          <w:sz w:val="28"/>
          <w:szCs w:val="28"/>
        </w:rPr>
      </w:pPr>
      <w:r>
        <w:rPr>
          <w:rFonts w:ascii="Times New Roman" w:hAnsi="Times New Roman" w:cs="Times New Roman"/>
          <w:b/>
          <w:sz w:val="28"/>
          <w:szCs w:val="28"/>
        </w:rPr>
        <w:t xml:space="preserve">                         = </w:t>
      </w:r>
      <w:r>
        <w:rPr>
          <w:rFonts w:ascii="Times New Roman" w:hAnsi="Times New Roman" w:cs="Times New Roman"/>
          <w:sz w:val="28"/>
          <w:szCs w:val="28"/>
        </w:rPr>
        <w:t>(0 + 1 + 11 + 74 + 96 + 100 + 100</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100</w:t>
      </w:r>
    </w:p>
    <w:p w:rsidR="00B25B9B" w:rsidRDefault="00B25B9B" w:rsidP="00B25B9B">
      <w:pPr>
        <w:jc w:val="both"/>
        <w:rPr>
          <w:rFonts w:ascii="Times New Roman" w:hAnsi="Times New Roman" w:cs="Times New Roman"/>
          <w:sz w:val="28"/>
          <w:szCs w:val="28"/>
        </w:rPr>
      </w:pPr>
      <w:r>
        <w:rPr>
          <w:rFonts w:ascii="Times New Roman" w:hAnsi="Times New Roman" w:cs="Times New Roman"/>
          <w:sz w:val="28"/>
          <w:szCs w:val="28"/>
        </w:rPr>
        <w:t xml:space="preserve">                        = 3.82</w:t>
      </w:r>
    </w:p>
    <w:p w:rsidR="00B25B9B" w:rsidRDefault="00B25B9B" w:rsidP="00B25B9B">
      <w:pPr>
        <w:jc w:val="both"/>
        <w:rPr>
          <w:rFonts w:ascii="Times New Roman" w:hAnsi="Times New Roman" w:cs="Times New Roman"/>
          <w:sz w:val="28"/>
          <w:szCs w:val="28"/>
        </w:rPr>
      </w:pPr>
    </w:p>
    <w:p w:rsidR="00B25B9B" w:rsidRDefault="00B25B9B" w:rsidP="00B25B9B">
      <w:pPr>
        <w:jc w:val="both"/>
        <w:rPr>
          <w:rFonts w:ascii="Times New Roman" w:hAnsi="Times New Roman" w:cs="Times New Roman"/>
          <w:sz w:val="28"/>
          <w:szCs w:val="28"/>
        </w:rPr>
      </w:pPr>
    </w:p>
    <w:p w:rsidR="00F52AE2" w:rsidRDefault="00F52AE2" w:rsidP="00B25B9B">
      <w:pPr>
        <w:jc w:val="both"/>
        <w:rPr>
          <w:rFonts w:ascii="Times New Roman" w:hAnsi="Times New Roman" w:cs="Times New Roman"/>
          <w:b/>
          <w:sz w:val="28"/>
          <w:szCs w:val="28"/>
        </w:rPr>
      </w:pPr>
    </w:p>
    <w:p w:rsidR="00F52AE2" w:rsidRDefault="00F52AE2" w:rsidP="00B25B9B">
      <w:pPr>
        <w:jc w:val="both"/>
        <w:rPr>
          <w:rFonts w:ascii="Times New Roman" w:hAnsi="Times New Roman" w:cs="Times New Roman"/>
          <w:b/>
          <w:sz w:val="28"/>
          <w:szCs w:val="28"/>
        </w:rPr>
      </w:pPr>
    </w:p>
    <w:p w:rsidR="00F52AE2" w:rsidRDefault="00F52AE2" w:rsidP="00B25B9B">
      <w:pPr>
        <w:jc w:val="both"/>
        <w:rPr>
          <w:rFonts w:ascii="Times New Roman" w:hAnsi="Times New Roman" w:cs="Times New Roman"/>
          <w:b/>
          <w:sz w:val="28"/>
          <w:szCs w:val="28"/>
        </w:rPr>
      </w:pPr>
    </w:p>
    <w:p w:rsidR="00B25B9B" w:rsidRDefault="00B25B9B" w:rsidP="00B25B9B">
      <w:pPr>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DISCUSSION</w:t>
      </w:r>
    </w:p>
    <w:p w:rsidR="00B25B9B" w:rsidRDefault="00B25B9B" w:rsidP="00B25B9B">
      <w:pPr>
        <w:jc w:val="both"/>
        <w:rPr>
          <w:rFonts w:ascii="Times New Roman" w:hAnsi="Times New Roman" w:cs="Times New Roman"/>
          <w:sz w:val="24"/>
          <w:szCs w:val="24"/>
        </w:rPr>
      </w:pPr>
      <w:r>
        <w:rPr>
          <w:rFonts w:ascii="Times New Roman" w:hAnsi="Times New Roman" w:cs="Times New Roman"/>
          <w:b/>
          <w:sz w:val="28"/>
          <w:szCs w:val="28"/>
        </w:rPr>
        <w:t xml:space="preserve">    </w:t>
      </w:r>
      <w:r>
        <w:rPr>
          <w:rFonts w:ascii="Times New Roman" w:hAnsi="Times New Roman" w:cs="Times New Roman"/>
          <w:sz w:val="24"/>
          <w:szCs w:val="24"/>
        </w:rPr>
        <w:t>The experiment was carried out successfully in that data was collected and the semi-log graph was plotted.</w:t>
      </w:r>
      <w:r w:rsidR="008C5AA6">
        <w:rPr>
          <w:rFonts w:ascii="Times New Roman" w:hAnsi="Times New Roman" w:cs="Times New Roman"/>
          <w:sz w:val="24"/>
          <w:szCs w:val="24"/>
        </w:rPr>
        <w:t xml:space="preserve"> Sieve analysis is one of the important practices in civil engineering as it is used for finding particle size distribution of particular aggregates and also used in finding the fineness modulus of aggregates. Particle distribution helps in finding the different sizes of aggregates and helps in classifying these aggregates as either fine or coarse. Fineness modulus helps in finding the maximum amount of aggregates lying in particular size of sieve of given total. This is important because the size of the aggregates has an influence on the strength of the concrete.</w:t>
      </w:r>
    </w:p>
    <w:p w:rsidR="00577707" w:rsidRDefault="00577707" w:rsidP="00B25B9B">
      <w:pPr>
        <w:jc w:val="both"/>
        <w:rPr>
          <w:rFonts w:ascii="Times New Roman" w:hAnsi="Times New Roman" w:cs="Times New Roman"/>
          <w:sz w:val="24"/>
          <w:szCs w:val="24"/>
        </w:rPr>
      </w:pPr>
    </w:p>
    <w:p w:rsidR="00577707" w:rsidRDefault="00577707" w:rsidP="00B25B9B">
      <w:pPr>
        <w:jc w:val="both"/>
        <w:rPr>
          <w:rFonts w:ascii="Times New Roman" w:hAnsi="Times New Roman" w:cs="Times New Roman"/>
          <w:b/>
          <w:sz w:val="28"/>
          <w:szCs w:val="28"/>
        </w:rPr>
      </w:pPr>
      <w:r>
        <w:rPr>
          <w:rFonts w:ascii="Times New Roman" w:hAnsi="Times New Roman" w:cs="Times New Roman"/>
          <w:b/>
          <w:sz w:val="28"/>
          <w:szCs w:val="28"/>
        </w:rPr>
        <w:t>CONCLUSION</w:t>
      </w:r>
    </w:p>
    <w:p w:rsidR="00577707" w:rsidRDefault="0064590D" w:rsidP="00B25B9B">
      <w:pPr>
        <w:jc w:val="both"/>
        <w:rPr>
          <w:rFonts w:ascii="Times New Roman" w:hAnsi="Times New Roman" w:cs="Times New Roman"/>
          <w:sz w:val="24"/>
          <w:szCs w:val="24"/>
        </w:rPr>
      </w:pPr>
      <w:r>
        <w:rPr>
          <w:rFonts w:ascii="Times New Roman" w:hAnsi="Times New Roman" w:cs="Times New Roman"/>
          <w:b/>
          <w:sz w:val="28"/>
          <w:szCs w:val="28"/>
        </w:rPr>
        <w:t xml:space="preserve">  </w:t>
      </w:r>
      <w:r>
        <w:rPr>
          <w:rFonts w:ascii="Times New Roman" w:hAnsi="Times New Roman" w:cs="Times New Roman"/>
          <w:sz w:val="24"/>
          <w:szCs w:val="24"/>
        </w:rPr>
        <w:t xml:space="preserve"> T</w:t>
      </w:r>
      <w:r w:rsidR="00577707">
        <w:rPr>
          <w:rFonts w:ascii="Times New Roman" w:hAnsi="Times New Roman" w:cs="Times New Roman"/>
          <w:sz w:val="24"/>
          <w:szCs w:val="24"/>
        </w:rPr>
        <w:t>he aim of the experiment was achieved as the fineness modulus value calculated and the semi-log graph was plotted.</w:t>
      </w:r>
    </w:p>
    <w:p w:rsidR="00F51718" w:rsidRDefault="00F51718" w:rsidP="00B25B9B">
      <w:pPr>
        <w:jc w:val="both"/>
        <w:rPr>
          <w:rFonts w:ascii="Times New Roman" w:hAnsi="Times New Roman" w:cs="Times New Roman"/>
          <w:sz w:val="24"/>
          <w:szCs w:val="24"/>
        </w:rPr>
      </w:pPr>
    </w:p>
    <w:p w:rsidR="00F51718" w:rsidRDefault="0064590D" w:rsidP="00B25B9B">
      <w:pPr>
        <w:jc w:val="both"/>
        <w:rPr>
          <w:rFonts w:ascii="Times New Roman" w:hAnsi="Times New Roman" w:cs="Times New Roman"/>
          <w:b/>
          <w:sz w:val="28"/>
          <w:szCs w:val="28"/>
        </w:rPr>
      </w:pPr>
      <w:r>
        <w:rPr>
          <w:rFonts w:ascii="Times New Roman" w:hAnsi="Times New Roman" w:cs="Times New Roman"/>
          <w:b/>
          <w:sz w:val="28"/>
          <w:szCs w:val="28"/>
        </w:rPr>
        <w:t>REFERE</w:t>
      </w:r>
      <w:r w:rsidR="00F51718">
        <w:rPr>
          <w:rFonts w:ascii="Times New Roman" w:hAnsi="Times New Roman" w:cs="Times New Roman"/>
          <w:b/>
          <w:sz w:val="28"/>
          <w:szCs w:val="28"/>
        </w:rPr>
        <w:t>NCES</w:t>
      </w:r>
    </w:p>
    <w:p w:rsidR="00F51718" w:rsidRPr="00F51718" w:rsidRDefault="00F51718" w:rsidP="00F51718">
      <w:pPr>
        <w:tabs>
          <w:tab w:val="left" w:pos="910"/>
        </w:tabs>
        <w:spacing w:line="360" w:lineRule="auto"/>
        <w:ind w:left="910" w:hanging="266"/>
        <w:contextualSpacing/>
        <w:rPr>
          <w:rFonts w:ascii="Times New Roman" w:hAnsi="Times New Roman" w:cs="Times New Roman"/>
          <w:sz w:val="26"/>
          <w:szCs w:val="26"/>
        </w:rPr>
      </w:pPr>
    </w:p>
    <w:p w:rsidR="00F51718" w:rsidRPr="00F51718" w:rsidRDefault="00F51718" w:rsidP="00F51718">
      <w:pPr>
        <w:spacing w:before="120"/>
        <w:ind w:left="720" w:hanging="720"/>
        <w:rPr>
          <w:noProof/>
        </w:rPr>
      </w:pPr>
      <w:r w:rsidRPr="00F51718">
        <w:rPr>
          <w:noProof/>
        </w:rPr>
        <w:t xml:space="preserve">           Davies, J. (2004). </w:t>
      </w:r>
      <w:r w:rsidRPr="00F51718">
        <w:rPr>
          <w:i/>
          <w:iCs/>
          <w:noProof/>
        </w:rPr>
        <w:t>Tensile Testing</w:t>
      </w:r>
      <w:r w:rsidRPr="00F51718">
        <w:rPr>
          <w:noProof/>
        </w:rPr>
        <w:t xml:space="preserve"> (2nd Edition ed.). ASM International.</w:t>
      </w:r>
    </w:p>
    <w:p w:rsidR="00F51718" w:rsidRPr="00F51718" w:rsidRDefault="00F51718" w:rsidP="00F51718">
      <w:pPr>
        <w:spacing w:before="120"/>
        <w:ind w:left="720" w:hanging="720"/>
        <w:rPr>
          <w:noProof/>
        </w:rPr>
      </w:pPr>
      <w:r w:rsidRPr="00F51718">
        <w:t xml:space="preserve">          </w:t>
      </w:r>
      <w:r w:rsidRPr="00F51718">
        <w:rPr>
          <w:noProof/>
        </w:rPr>
        <w:t xml:space="preserve">G, J., &amp; Barry. (2012). </w:t>
      </w:r>
      <w:r w:rsidRPr="00F51718">
        <w:rPr>
          <w:i/>
          <w:iCs/>
          <w:noProof/>
        </w:rPr>
        <w:t>Mechanics of Materials</w:t>
      </w:r>
      <w:r w:rsidRPr="00F51718">
        <w:rPr>
          <w:noProof/>
        </w:rPr>
        <w:t xml:space="preserve"> (8th Edition ed.). CL Engineering.</w:t>
      </w:r>
    </w:p>
    <w:p w:rsidR="00F51718" w:rsidRPr="00F51718" w:rsidRDefault="00F51718" w:rsidP="00B25B9B">
      <w:pPr>
        <w:jc w:val="both"/>
        <w:rPr>
          <w:rFonts w:ascii="Times New Roman" w:hAnsi="Times New Roman" w:cs="Times New Roman"/>
          <w:b/>
          <w:sz w:val="28"/>
          <w:szCs w:val="28"/>
        </w:rPr>
      </w:pPr>
    </w:p>
    <w:sectPr w:rsidR="00F51718" w:rsidRPr="00F517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50A41"/>
    <w:multiLevelType w:val="hybridMultilevel"/>
    <w:tmpl w:val="45D0AC2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nsid w:val="2D9F72E7"/>
    <w:multiLevelType w:val="hybridMultilevel"/>
    <w:tmpl w:val="FC74B7F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nsid w:val="381A714C"/>
    <w:multiLevelType w:val="hybridMultilevel"/>
    <w:tmpl w:val="A62A0D2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DEA"/>
    <w:rsid w:val="000171EE"/>
    <w:rsid w:val="00076F31"/>
    <w:rsid w:val="000A4EEB"/>
    <w:rsid w:val="0016155E"/>
    <w:rsid w:val="00261253"/>
    <w:rsid w:val="003E0980"/>
    <w:rsid w:val="003E3940"/>
    <w:rsid w:val="00466A00"/>
    <w:rsid w:val="004F6BCD"/>
    <w:rsid w:val="00517DEA"/>
    <w:rsid w:val="00542B0D"/>
    <w:rsid w:val="00577707"/>
    <w:rsid w:val="0064590D"/>
    <w:rsid w:val="007604E8"/>
    <w:rsid w:val="008B321C"/>
    <w:rsid w:val="008C5AA6"/>
    <w:rsid w:val="00A55E30"/>
    <w:rsid w:val="00A60E14"/>
    <w:rsid w:val="00A7131E"/>
    <w:rsid w:val="00B25B9B"/>
    <w:rsid w:val="00CD1B63"/>
    <w:rsid w:val="00D330C3"/>
    <w:rsid w:val="00F51718"/>
    <w:rsid w:val="00F52AE2"/>
    <w:rsid w:val="00F53E03"/>
    <w:rsid w:val="00F75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E14"/>
    <w:pPr>
      <w:ind w:left="720"/>
      <w:contextualSpacing/>
    </w:pPr>
  </w:style>
  <w:style w:type="character" w:styleId="PlaceholderText">
    <w:name w:val="Placeholder Text"/>
    <w:basedOn w:val="DefaultParagraphFont"/>
    <w:uiPriority w:val="99"/>
    <w:semiHidden/>
    <w:rsid w:val="00A55E30"/>
    <w:rPr>
      <w:color w:val="808080"/>
    </w:rPr>
  </w:style>
  <w:style w:type="paragraph" w:styleId="BalloonText">
    <w:name w:val="Balloon Text"/>
    <w:basedOn w:val="Normal"/>
    <w:link w:val="BalloonTextChar"/>
    <w:uiPriority w:val="99"/>
    <w:semiHidden/>
    <w:unhideWhenUsed/>
    <w:rsid w:val="00A55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30"/>
    <w:rPr>
      <w:rFonts w:ascii="Tahoma" w:hAnsi="Tahoma" w:cs="Tahoma"/>
      <w:sz w:val="16"/>
      <w:szCs w:val="16"/>
    </w:rPr>
  </w:style>
  <w:style w:type="table" w:styleId="TableGrid">
    <w:name w:val="Table Grid"/>
    <w:basedOn w:val="TableNormal"/>
    <w:uiPriority w:val="59"/>
    <w:rsid w:val="00D330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F517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E14"/>
    <w:pPr>
      <w:ind w:left="720"/>
      <w:contextualSpacing/>
    </w:pPr>
  </w:style>
  <w:style w:type="character" w:styleId="PlaceholderText">
    <w:name w:val="Placeholder Text"/>
    <w:basedOn w:val="DefaultParagraphFont"/>
    <w:uiPriority w:val="99"/>
    <w:semiHidden/>
    <w:rsid w:val="00A55E30"/>
    <w:rPr>
      <w:color w:val="808080"/>
    </w:rPr>
  </w:style>
  <w:style w:type="paragraph" w:styleId="BalloonText">
    <w:name w:val="Balloon Text"/>
    <w:basedOn w:val="Normal"/>
    <w:link w:val="BalloonTextChar"/>
    <w:uiPriority w:val="99"/>
    <w:semiHidden/>
    <w:unhideWhenUsed/>
    <w:rsid w:val="00A55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30"/>
    <w:rPr>
      <w:rFonts w:ascii="Tahoma" w:hAnsi="Tahoma" w:cs="Tahoma"/>
      <w:sz w:val="16"/>
      <w:szCs w:val="16"/>
    </w:rPr>
  </w:style>
  <w:style w:type="table" w:styleId="TableGrid">
    <w:name w:val="Table Grid"/>
    <w:basedOn w:val="TableNormal"/>
    <w:uiPriority w:val="59"/>
    <w:rsid w:val="00D330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F51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SEMI-LOG</a:t>
            </a:r>
            <a:r>
              <a:rPr lang="en-US" baseline="0"/>
              <a:t> AGGREGATE GRAGH</a:t>
            </a:r>
            <a:endParaRPr lang="en-US"/>
          </a:p>
        </c:rich>
      </c:tx>
      <c:overlay val="1"/>
    </c:title>
    <c:autoTitleDeleted val="0"/>
    <c:plotArea>
      <c:layout>
        <c:manualLayout>
          <c:layoutTarget val="inner"/>
          <c:xMode val="edge"/>
          <c:yMode val="edge"/>
          <c:x val="0.13277218076998018"/>
          <c:y val="2.2919496482008486E-2"/>
          <c:w val="0.72890631029199948"/>
          <c:h val="0.92459707503302668"/>
        </c:manualLayout>
      </c:layout>
      <c:scatterChart>
        <c:scatterStyle val="smoothMarker"/>
        <c:varyColors val="0"/>
        <c:ser>
          <c:idx val="0"/>
          <c:order val="0"/>
          <c:xVal>
            <c:numRef>
              <c:f>Sheet1!$A$15:$A$21</c:f>
              <c:numCache>
                <c:formatCode>General</c:formatCode>
                <c:ptCount val="7"/>
                <c:pt idx="0">
                  <c:v>37.5</c:v>
                </c:pt>
                <c:pt idx="1">
                  <c:v>25</c:v>
                </c:pt>
                <c:pt idx="2">
                  <c:v>19</c:v>
                </c:pt>
                <c:pt idx="3">
                  <c:v>12.7</c:v>
                </c:pt>
                <c:pt idx="4">
                  <c:v>9.5</c:v>
                </c:pt>
                <c:pt idx="5">
                  <c:v>4.75</c:v>
                </c:pt>
                <c:pt idx="6">
                  <c:v>2.36</c:v>
                </c:pt>
              </c:numCache>
            </c:numRef>
          </c:xVal>
          <c:yVal>
            <c:numRef>
              <c:f>Sheet1!$B$15:$B$21</c:f>
              <c:numCache>
                <c:formatCode>General</c:formatCode>
                <c:ptCount val="7"/>
                <c:pt idx="0">
                  <c:v>100</c:v>
                </c:pt>
                <c:pt idx="1">
                  <c:v>99</c:v>
                </c:pt>
                <c:pt idx="2">
                  <c:v>89</c:v>
                </c:pt>
                <c:pt idx="3">
                  <c:v>26</c:v>
                </c:pt>
                <c:pt idx="4">
                  <c:v>4</c:v>
                </c:pt>
                <c:pt idx="5">
                  <c:v>0</c:v>
                </c:pt>
                <c:pt idx="6">
                  <c:v>0</c:v>
                </c:pt>
              </c:numCache>
            </c:numRef>
          </c:yVal>
          <c:smooth val="1"/>
        </c:ser>
        <c:dLbls>
          <c:showLegendKey val="0"/>
          <c:showVal val="0"/>
          <c:showCatName val="0"/>
          <c:showSerName val="0"/>
          <c:showPercent val="0"/>
          <c:showBubbleSize val="0"/>
        </c:dLbls>
        <c:axId val="151756160"/>
        <c:axId val="191305216"/>
      </c:scatterChart>
      <c:valAx>
        <c:axId val="151756160"/>
        <c:scaling>
          <c:logBase val="10"/>
          <c:orientation val="minMax"/>
        </c:scaling>
        <c:delete val="0"/>
        <c:axPos val="b"/>
        <c:title>
          <c:tx>
            <c:rich>
              <a:bodyPr/>
              <a:lstStyle/>
              <a:p>
                <a:pPr>
                  <a:defRPr/>
                </a:pPr>
                <a:r>
                  <a:rPr lang="en-US"/>
                  <a:t>SIEVE</a:t>
                </a:r>
                <a:r>
                  <a:rPr lang="en-US" baseline="0"/>
                  <a:t> SIZE (mm)</a:t>
                </a:r>
                <a:endParaRPr lang="en-US"/>
              </a:p>
            </c:rich>
          </c:tx>
          <c:overlay val="0"/>
        </c:title>
        <c:numFmt formatCode="General" sourceLinked="1"/>
        <c:majorTickMark val="out"/>
        <c:minorTickMark val="none"/>
        <c:tickLblPos val="nextTo"/>
        <c:crossAx val="191305216"/>
        <c:crosses val="autoZero"/>
        <c:crossBetween val="midCat"/>
      </c:valAx>
      <c:valAx>
        <c:axId val="191305216"/>
        <c:scaling>
          <c:orientation val="minMax"/>
        </c:scaling>
        <c:delete val="0"/>
        <c:axPos val="l"/>
        <c:majorGridlines/>
        <c:title>
          <c:tx>
            <c:rich>
              <a:bodyPr rot="0" vert="wordArtVert"/>
              <a:lstStyle/>
              <a:p>
                <a:pPr>
                  <a:defRPr/>
                </a:pPr>
                <a:r>
                  <a:rPr lang="en-US"/>
                  <a:t>%</a:t>
                </a:r>
                <a:r>
                  <a:rPr lang="en-US" baseline="0"/>
                  <a:t> PASSING </a:t>
                </a:r>
                <a:endParaRPr lang="en-US"/>
              </a:p>
            </c:rich>
          </c:tx>
          <c:overlay val="0"/>
        </c:title>
        <c:numFmt formatCode="General" sourceLinked="1"/>
        <c:majorTickMark val="out"/>
        <c:minorTickMark val="none"/>
        <c:tickLblPos val="nextTo"/>
        <c:crossAx val="151756160"/>
        <c:crosses val="autoZero"/>
        <c:crossBetween val="midCat"/>
      </c:valAx>
    </c:plotArea>
    <c:legend>
      <c:legendPos val="r"/>
      <c:overlay val="0"/>
    </c:legend>
    <c:plotVisOnly val="1"/>
    <c:dispBlanksAs val="gap"/>
    <c:showDLblsOverMax val="0"/>
  </c:chart>
  <c:txPr>
    <a:bodyPr/>
    <a:lstStyle/>
    <a:p>
      <a:pPr>
        <a:defRPr sz="1400" b="1">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ACCOUNT</dc:creator>
  <cp:lastModifiedBy>WEZITO</cp:lastModifiedBy>
  <cp:revision>2</cp:revision>
  <dcterms:created xsi:type="dcterms:W3CDTF">2019-03-22T08:49:00Z</dcterms:created>
  <dcterms:modified xsi:type="dcterms:W3CDTF">2019-03-22T08:49:00Z</dcterms:modified>
</cp:coreProperties>
</file>